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F4AB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6F8A2B98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22B76094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7000D911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6B945011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33D095C9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640F125D" w14:textId="77777777" w:rsidR="006E3CD0" w:rsidRPr="00E65ACD" w:rsidRDefault="006E3CD0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31406B87" w14:textId="77777777" w:rsidR="009D491A" w:rsidRPr="00E65ACD" w:rsidRDefault="009D491A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0F69E98C" w14:textId="77777777" w:rsidR="000E5DCD" w:rsidRPr="00E65ACD" w:rsidRDefault="000E5DCD" w:rsidP="00AF34AE">
      <w:pPr>
        <w:tabs>
          <w:tab w:val="left" w:pos="1134"/>
          <w:tab w:val="right" w:pos="8280"/>
        </w:tabs>
        <w:jc w:val="both"/>
        <w:rPr>
          <w:rFonts w:cs="Arial"/>
        </w:rPr>
      </w:pPr>
    </w:p>
    <w:p w14:paraId="6D31489E" w14:textId="77777777" w:rsidR="00445F43" w:rsidRPr="00E65ACD" w:rsidRDefault="00445F43" w:rsidP="003B1860">
      <w:pPr>
        <w:tabs>
          <w:tab w:val="left" w:pos="1134"/>
          <w:tab w:val="right" w:pos="8222"/>
          <w:tab w:val="right" w:pos="8280"/>
        </w:tabs>
        <w:jc w:val="both"/>
        <w:rPr>
          <w:rFonts w:cs="Arial"/>
        </w:rPr>
      </w:pPr>
    </w:p>
    <w:p w14:paraId="16BBCE69" w14:textId="7D9B852F" w:rsidR="00705A5E" w:rsidRPr="00E65ACD" w:rsidRDefault="000E0F5B" w:rsidP="00F66DA1">
      <w:pPr>
        <w:tabs>
          <w:tab w:val="left" w:pos="0"/>
        </w:tabs>
        <w:rPr>
          <w:rFonts w:cs="Arial"/>
        </w:rPr>
      </w:pPr>
      <w:r w:rsidRPr="00E65ACD">
        <w:rPr>
          <w:rFonts w:cs="Arial"/>
        </w:rPr>
        <w:t>File ref</w:t>
      </w:r>
      <w:r w:rsidR="00BF42EC" w:rsidRPr="00E65ACD">
        <w:rPr>
          <w:rFonts w:cs="Arial"/>
        </w:rPr>
        <w:t>:</w:t>
      </w:r>
      <w:r w:rsidR="00740485" w:rsidRPr="00E65ACD">
        <w:rPr>
          <w:rFonts w:cs="Arial"/>
        </w:rPr>
        <w:t xml:space="preserve"> </w:t>
      </w:r>
      <w:r w:rsidR="0038779D" w:rsidRPr="00E65ACD">
        <w:rPr>
          <w:rFonts w:cs="Arial"/>
        </w:rPr>
        <w:t xml:space="preserve"> </w:t>
      </w:r>
      <w:r w:rsidR="005A0208" w:rsidRPr="00E65ACD">
        <w:rPr>
          <w:rFonts w:cs="Arial"/>
        </w:rPr>
        <w:t>15/3/</w:t>
      </w:r>
      <w:r w:rsidR="00681EDA" w:rsidRPr="00E65ACD">
        <w:rPr>
          <w:rFonts w:cs="Arial"/>
        </w:rPr>
        <w:t>6</w:t>
      </w:r>
      <w:r w:rsidR="00EA565B" w:rsidRPr="00E65ACD">
        <w:rPr>
          <w:rFonts w:cs="Arial"/>
        </w:rPr>
        <w:t>-</w:t>
      </w:r>
      <w:r w:rsidR="00F66DA1" w:rsidRPr="00E65ACD">
        <w:rPr>
          <w:rFonts w:cs="Arial"/>
        </w:rPr>
        <w:t>11</w:t>
      </w:r>
      <w:r w:rsidR="00EA565B" w:rsidRPr="00E65ACD">
        <w:rPr>
          <w:rFonts w:cs="Arial"/>
        </w:rPr>
        <w:t>/</w:t>
      </w:r>
      <w:r w:rsidR="00F66DA1" w:rsidRPr="00E65ACD">
        <w:rPr>
          <w:rFonts w:cs="Arial"/>
        </w:rPr>
        <w:t xml:space="preserve">Erf 291, 1304 </w:t>
      </w:r>
      <w:r w:rsidR="001E56C2" w:rsidRPr="00E65ACD">
        <w:rPr>
          <w:rFonts w:cs="Arial"/>
        </w:rPr>
        <w:tab/>
      </w:r>
      <w:r w:rsidR="00AC482E" w:rsidRPr="00E65ACD">
        <w:rPr>
          <w:rFonts w:cs="Arial"/>
        </w:rPr>
        <w:t xml:space="preserve"> </w:t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  <w:t xml:space="preserve"> </w:t>
      </w:r>
      <w:r w:rsidR="00F66DA1" w:rsidRPr="00E65ACD">
        <w:rPr>
          <w:rFonts w:cs="Arial"/>
        </w:rPr>
        <w:t xml:space="preserve">             </w:t>
      </w:r>
      <w:r w:rsidRPr="00E65ACD">
        <w:rPr>
          <w:rFonts w:cs="Arial"/>
        </w:rPr>
        <w:t>Enquiries</w:t>
      </w:r>
      <w:r w:rsidR="00705A5E" w:rsidRPr="00E65ACD">
        <w:rPr>
          <w:rFonts w:cs="Arial"/>
        </w:rPr>
        <w:t>:</w:t>
      </w:r>
    </w:p>
    <w:p w14:paraId="32F9892D" w14:textId="401EA192" w:rsidR="0038779D" w:rsidRPr="00E65ACD" w:rsidRDefault="0038779D" w:rsidP="00AC482E">
      <w:pPr>
        <w:tabs>
          <w:tab w:val="left" w:pos="993"/>
          <w:tab w:val="left" w:pos="1134"/>
        </w:tabs>
        <w:jc w:val="both"/>
        <w:rPr>
          <w:rFonts w:cs="Arial"/>
        </w:rPr>
      </w:pPr>
      <w:r w:rsidRPr="00E65ACD">
        <w:rPr>
          <w:rFonts w:cs="Arial"/>
        </w:rPr>
        <w:t xml:space="preserve">              15/3/12-</w:t>
      </w:r>
      <w:r w:rsidR="00F66DA1" w:rsidRPr="00E65ACD">
        <w:rPr>
          <w:rFonts w:cs="Arial"/>
        </w:rPr>
        <w:t>11</w:t>
      </w:r>
      <w:r w:rsidRPr="00E65ACD">
        <w:rPr>
          <w:rFonts w:cs="Arial"/>
        </w:rPr>
        <w:t>/</w:t>
      </w:r>
      <w:r w:rsidR="00F66DA1" w:rsidRPr="00E65ACD">
        <w:rPr>
          <w:rFonts w:cs="Arial"/>
        </w:rPr>
        <w:t>Erf 291, 1304</w:t>
      </w:r>
      <w:r w:rsidR="00EA565B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AC482E" w:rsidRPr="00E65ACD">
        <w:rPr>
          <w:rFonts w:cs="Arial"/>
        </w:rPr>
        <w:tab/>
      </w:r>
      <w:r w:rsidR="00F66DA1" w:rsidRPr="00E65ACD">
        <w:rPr>
          <w:rFonts w:cs="Arial"/>
        </w:rPr>
        <w:t xml:space="preserve">           </w:t>
      </w:r>
      <w:r w:rsidRPr="00E65ACD">
        <w:rPr>
          <w:rFonts w:cs="Arial"/>
        </w:rPr>
        <w:t xml:space="preserve">A. de Jager   </w:t>
      </w:r>
    </w:p>
    <w:p w14:paraId="61831F27" w14:textId="72293B9F" w:rsidR="00CC3499" w:rsidRPr="00E65ACD" w:rsidRDefault="0038779D" w:rsidP="00F66DA1">
      <w:pPr>
        <w:tabs>
          <w:tab w:val="left" w:pos="993"/>
          <w:tab w:val="left" w:pos="1134"/>
        </w:tabs>
        <w:jc w:val="both"/>
        <w:rPr>
          <w:rFonts w:cs="Arial"/>
        </w:rPr>
      </w:pPr>
      <w:r w:rsidRPr="00E65ACD">
        <w:rPr>
          <w:rFonts w:cs="Arial"/>
        </w:rPr>
        <w:t xml:space="preserve">              </w:t>
      </w:r>
      <w:r w:rsidR="00016627" w:rsidRPr="00E65ACD">
        <w:rPr>
          <w:rFonts w:cs="Arial"/>
        </w:rPr>
        <w:tab/>
      </w:r>
    </w:p>
    <w:p w14:paraId="7E4F0E08" w14:textId="4D4878BA" w:rsidR="00705A5E" w:rsidRPr="00E65ACD" w:rsidRDefault="00705A5E" w:rsidP="00AC482E">
      <w:pPr>
        <w:tabs>
          <w:tab w:val="left" w:pos="1134"/>
        </w:tabs>
        <w:jc w:val="right"/>
        <w:rPr>
          <w:rFonts w:cs="Arial"/>
        </w:rPr>
      </w:pPr>
      <w:r w:rsidRPr="00E65ACD">
        <w:rPr>
          <w:rFonts w:cs="Arial"/>
        </w:rPr>
        <w:tab/>
      </w:r>
      <w:r w:rsidRPr="00E65ACD">
        <w:rPr>
          <w:rFonts w:cs="Arial"/>
        </w:rPr>
        <w:tab/>
      </w:r>
      <w:r w:rsidR="00832432">
        <w:rPr>
          <w:rFonts w:cs="Arial"/>
        </w:rPr>
        <w:t>17 January 2025</w:t>
      </w:r>
    </w:p>
    <w:p w14:paraId="06C58410" w14:textId="77777777" w:rsidR="00681EDA" w:rsidRPr="00E65ACD" w:rsidRDefault="00681EDA" w:rsidP="00AC482E">
      <w:pPr>
        <w:tabs>
          <w:tab w:val="left" w:pos="1134"/>
        </w:tabs>
        <w:jc w:val="right"/>
        <w:rPr>
          <w:rFonts w:cs="Arial"/>
        </w:rPr>
      </w:pPr>
    </w:p>
    <w:p w14:paraId="56B396EB" w14:textId="77777777" w:rsidR="00681EDA" w:rsidRPr="00E65ACD" w:rsidRDefault="00681EDA" w:rsidP="00681EDA">
      <w:pPr>
        <w:jc w:val="both"/>
        <w:rPr>
          <w:rFonts w:cs="Arial"/>
        </w:rPr>
      </w:pPr>
      <w:r w:rsidRPr="00E65ACD">
        <w:rPr>
          <w:rFonts w:cs="Arial"/>
        </w:rPr>
        <w:t>C.K. Rumboll &amp; Partners</w:t>
      </w:r>
    </w:p>
    <w:p w14:paraId="42B18A1D" w14:textId="77777777" w:rsidR="00681EDA" w:rsidRPr="00E65ACD" w:rsidRDefault="00681EDA" w:rsidP="00681EDA">
      <w:pPr>
        <w:jc w:val="both"/>
        <w:rPr>
          <w:rFonts w:cs="Arial"/>
        </w:rPr>
      </w:pPr>
      <w:r w:rsidRPr="00E65ACD">
        <w:rPr>
          <w:rFonts w:cs="Arial"/>
        </w:rPr>
        <w:t>P.O. Box 211</w:t>
      </w:r>
    </w:p>
    <w:p w14:paraId="300C6516" w14:textId="77777777" w:rsidR="00681EDA" w:rsidRPr="00E65ACD" w:rsidRDefault="00681EDA" w:rsidP="00681EDA">
      <w:pPr>
        <w:jc w:val="both"/>
        <w:rPr>
          <w:rFonts w:cs="Arial"/>
        </w:rPr>
      </w:pPr>
      <w:r w:rsidRPr="00E65ACD">
        <w:rPr>
          <w:rFonts w:cs="Arial"/>
        </w:rPr>
        <w:t>MALMESBURY</w:t>
      </w:r>
    </w:p>
    <w:p w14:paraId="668EBBB5" w14:textId="77777777" w:rsidR="00681EDA" w:rsidRPr="00E65ACD" w:rsidRDefault="00681EDA" w:rsidP="00681EDA">
      <w:pPr>
        <w:rPr>
          <w:rFonts w:cs="Arial"/>
        </w:rPr>
      </w:pPr>
      <w:r w:rsidRPr="00E65ACD">
        <w:rPr>
          <w:rFonts w:cs="Arial"/>
        </w:rPr>
        <w:t>7299</w:t>
      </w:r>
    </w:p>
    <w:p w14:paraId="4F39C5E1" w14:textId="77777777" w:rsidR="00681EDA" w:rsidRPr="00E65ACD" w:rsidRDefault="00681EDA" w:rsidP="007C0F06">
      <w:pPr>
        <w:spacing w:line="276" w:lineRule="auto"/>
        <w:jc w:val="right"/>
        <w:rPr>
          <w:rFonts w:cs="Arial"/>
          <w:b/>
        </w:rPr>
      </w:pPr>
    </w:p>
    <w:p w14:paraId="483B2FEA" w14:textId="073C0EE0" w:rsidR="00065B29" w:rsidRPr="00E65ACD" w:rsidRDefault="00740485" w:rsidP="00F66DA1">
      <w:pPr>
        <w:spacing w:line="276" w:lineRule="auto"/>
        <w:jc w:val="right"/>
        <w:rPr>
          <w:rFonts w:cs="Arial"/>
        </w:rPr>
      </w:pPr>
      <w:r w:rsidRPr="00E65ACD">
        <w:rPr>
          <w:rFonts w:cs="Arial"/>
          <w:b/>
        </w:rPr>
        <w:tab/>
      </w:r>
      <w:r w:rsidRPr="00E65ACD">
        <w:rPr>
          <w:rFonts w:cs="Arial"/>
          <w:b/>
        </w:rPr>
        <w:tab/>
      </w:r>
      <w:r w:rsidR="00525321" w:rsidRPr="00E65ACD">
        <w:rPr>
          <w:rFonts w:cs="Arial"/>
          <w:b/>
        </w:rPr>
        <w:tab/>
      </w:r>
      <w:r w:rsidR="00FE4733" w:rsidRPr="00E65ACD">
        <w:rPr>
          <w:rFonts w:cs="Arial"/>
        </w:rPr>
        <w:tab/>
      </w:r>
      <w:r w:rsidR="00F66DA1" w:rsidRPr="00E65ACD">
        <w:rPr>
          <w:rFonts w:cs="Arial"/>
          <w:b/>
        </w:rPr>
        <w:t>V</w:t>
      </w:r>
      <w:r w:rsidR="00DD0721" w:rsidRPr="00E65ACD">
        <w:rPr>
          <w:rFonts w:cs="Arial"/>
          <w:b/>
        </w:rPr>
        <w:t>ia</w:t>
      </w:r>
      <w:r w:rsidR="00F66DA1" w:rsidRPr="00E65ACD">
        <w:rPr>
          <w:rFonts w:cs="Arial"/>
          <w:b/>
        </w:rPr>
        <w:t xml:space="preserve"> Registered Mail</w:t>
      </w:r>
    </w:p>
    <w:p w14:paraId="40EA173B" w14:textId="77777777" w:rsidR="00065B29" w:rsidRPr="00E65ACD" w:rsidRDefault="00065B29" w:rsidP="007C0F06">
      <w:pPr>
        <w:spacing w:line="276" w:lineRule="auto"/>
        <w:jc w:val="right"/>
        <w:rPr>
          <w:rFonts w:cs="Arial"/>
        </w:rPr>
      </w:pPr>
    </w:p>
    <w:p w14:paraId="35AE83ED" w14:textId="7AD204ED" w:rsidR="00705A5E" w:rsidRPr="00E65ACD" w:rsidRDefault="00681EDA" w:rsidP="00AF34AE">
      <w:pPr>
        <w:jc w:val="both"/>
        <w:rPr>
          <w:rFonts w:cs="Arial"/>
        </w:rPr>
      </w:pPr>
      <w:r w:rsidRPr="00E65ACD">
        <w:rPr>
          <w:rFonts w:cs="Arial"/>
        </w:rPr>
        <w:t>To whom it may concern</w:t>
      </w:r>
    </w:p>
    <w:p w14:paraId="0307E25C" w14:textId="77777777" w:rsidR="00AF34AE" w:rsidRPr="00E65ACD" w:rsidRDefault="00AF34AE" w:rsidP="00AF34AE">
      <w:pPr>
        <w:jc w:val="both"/>
        <w:rPr>
          <w:rFonts w:cs="Arial"/>
        </w:rPr>
      </w:pPr>
    </w:p>
    <w:p w14:paraId="60838CEE" w14:textId="549F2BCB" w:rsidR="00740485" w:rsidRPr="00E65ACD" w:rsidRDefault="006F28DF" w:rsidP="007811A9">
      <w:pPr>
        <w:pStyle w:val="Heading2"/>
        <w:rPr>
          <w:rFonts w:cs="Arial"/>
          <w:szCs w:val="22"/>
        </w:rPr>
      </w:pPr>
      <w:r w:rsidRPr="00E65ACD">
        <w:rPr>
          <w:rFonts w:cs="Arial"/>
          <w:szCs w:val="22"/>
        </w:rPr>
        <w:t>APPLICATION FOR</w:t>
      </w:r>
      <w:r w:rsidR="000E0F5B" w:rsidRPr="00E65ACD">
        <w:rPr>
          <w:rFonts w:cs="Arial"/>
          <w:szCs w:val="22"/>
        </w:rPr>
        <w:t xml:space="preserve"> </w:t>
      </w:r>
      <w:r w:rsidR="00681EDA" w:rsidRPr="00E65ACD">
        <w:rPr>
          <w:rFonts w:cs="Arial"/>
          <w:szCs w:val="22"/>
        </w:rPr>
        <w:t xml:space="preserve">THE </w:t>
      </w:r>
      <w:r w:rsidR="00F66DA1" w:rsidRPr="00E65ACD">
        <w:rPr>
          <w:rFonts w:cs="Arial"/>
          <w:szCs w:val="22"/>
        </w:rPr>
        <w:t xml:space="preserve">CONSOLIDATION OF ERF 291 AND ERF 1304, RIEBEEK KASTEEL AND THE </w:t>
      </w:r>
      <w:r w:rsidR="000E0F5B" w:rsidRPr="00E65ACD">
        <w:rPr>
          <w:rFonts w:cs="Arial"/>
          <w:szCs w:val="22"/>
        </w:rPr>
        <w:t>SUBDIVISION</w:t>
      </w:r>
      <w:r w:rsidRPr="00E65ACD">
        <w:rPr>
          <w:rFonts w:cs="Arial"/>
          <w:szCs w:val="22"/>
        </w:rPr>
        <w:t xml:space="preserve"> </w:t>
      </w:r>
      <w:r w:rsidR="00681EDA" w:rsidRPr="00E65ACD">
        <w:rPr>
          <w:rFonts w:cs="Arial"/>
          <w:szCs w:val="22"/>
        </w:rPr>
        <w:t>OF</w:t>
      </w:r>
      <w:r w:rsidR="00F903EB" w:rsidRPr="00E65ACD">
        <w:rPr>
          <w:rFonts w:cs="Arial"/>
          <w:szCs w:val="22"/>
        </w:rPr>
        <w:t xml:space="preserve"> </w:t>
      </w:r>
      <w:r w:rsidR="00F66DA1" w:rsidRPr="00E65ACD">
        <w:rPr>
          <w:rFonts w:cs="Arial"/>
          <w:szCs w:val="22"/>
        </w:rPr>
        <w:t xml:space="preserve">THE NEW ERF </w:t>
      </w:r>
    </w:p>
    <w:p w14:paraId="31C2786E" w14:textId="77777777" w:rsidR="0011753C" w:rsidRPr="00E65ACD" w:rsidRDefault="0011753C" w:rsidP="007811A9">
      <w:pPr>
        <w:jc w:val="both"/>
        <w:rPr>
          <w:rFonts w:cs="Arial"/>
        </w:rPr>
      </w:pPr>
    </w:p>
    <w:p w14:paraId="0C92E902" w14:textId="234D757E" w:rsidR="00705A5E" w:rsidRPr="00E65ACD" w:rsidRDefault="000E0F5B" w:rsidP="007811A9">
      <w:pPr>
        <w:jc w:val="both"/>
        <w:rPr>
          <w:rFonts w:cs="Arial"/>
        </w:rPr>
      </w:pPr>
      <w:r w:rsidRPr="00E65ACD">
        <w:rPr>
          <w:rFonts w:cs="Arial"/>
        </w:rPr>
        <w:t>Your application</w:t>
      </w:r>
      <w:r w:rsidR="00A75C92" w:rsidRPr="00E65ACD">
        <w:rPr>
          <w:rFonts w:cs="Arial"/>
        </w:rPr>
        <w:t xml:space="preserve">, </w:t>
      </w:r>
      <w:r w:rsidR="005240CA" w:rsidRPr="00E65ACD">
        <w:rPr>
          <w:rFonts w:cs="Arial"/>
        </w:rPr>
        <w:t xml:space="preserve">with reference number </w:t>
      </w:r>
      <w:r w:rsidR="00E65ACD" w:rsidRPr="00E65ACD">
        <w:rPr>
          <w:rFonts w:cs="Arial"/>
        </w:rPr>
        <w:t>RK</w:t>
      </w:r>
      <w:r w:rsidR="006F28DF" w:rsidRPr="00E65ACD">
        <w:rPr>
          <w:rFonts w:cs="Arial"/>
        </w:rPr>
        <w:t>/</w:t>
      </w:r>
      <w:r w:rsidR="005524CD" w:rsidRPr="00E65ACD">
        <w:rPr>
          <w:rFonts w:cs="Arial"/>
        </w:rPr>
        <w:t>1</w:t>
      </w:r>
      <w:r w:rsidR="00F903EB" w:rsidRPr="00E65ACD">
        <w:rPr>
          <w:rFonts w:cs="Arial"/>
        </w:rPr>
        <w:t>4</w:t>
      </w:r>
      <w:r w:rsidR="00E65ACD" w:rsidRPr="00E65ACD">
        <w:rPr>
          <w:rFonts w:cs="Arial"/>
        </w:rPr>
        <w:t>040</w:t>
      </w:r>
      <w:r w:rsidR="005524CD" w:rsidRPr="00E65ACD">
        <w:rPr>
          <w:rFonts w:cs="Arial"/>
        </w:rPr>
        <w:t>/</w:t>
      </w:r>
      <w:r w:rsidR="00E65ACD" w:rsidRPr="00E65ACD">
        <w:rPr>
          <w:rFonts w:cs="Arial"/>
        </w:rPr>
        <w:t>JL/GB</w:t>
      </w:r>
      <w:r w:rsidR="005A0208" w:rsidRPr="00E65ACD">
        <w:rPr>
          <w:rFonts w:cs="Arial"/>
        </w:rPr>
        <w:t>,</w:t>
      </w:r>
      <w:r w:rsidR="000E51D2" w:rsidRPr="00E65ACD">
        <w:rPr>
          <w:rFonts w:cs="Arial"/>
        </w:rPr>
        <w:t xml:space="preserve"> dated</w:t>
      </w:r>
      <w:r w:rsidR="005A0208" w:rsidRPr="00E65ACD">
        <w:rPr>
          <w:rFonts w:cs="Arial"/>
        </w:rPr>
        <w:t xml:space="preserve"> </w:t>
      </w:r>
      <w:r w:rsidR="00F903EB" w:rsidRPr="00E65ACD">
        <w:rPr>
          <w:rFonts w:cs="Arial"/>
        </w:rPr>
        <w:t xml:space="preserve">22 </w:t>
      </w:r>
      <w:r w:rsidR="00E65ACD" w:rsidRPr="00E65ACD">
        <w:rPr>
          <w:rFonts w:cs="Arial"/>
        </w:rPr>
        <w:t>October</w:t>
      </w:r>
      <w:r w:rsidR="00F903EB" w:rsidRPr="00E65ACD">
        <w:rPr>
          <w:rFonts w:cs="Arial"/>
        </w:rPr>
        <w:t xml:space="preserve"> </w:t>
      </w:r>
      <w:r w:rsidR="005E44FD" w:rsidRPr="00E65ACD">
        <w:rPr>
          <w:rFonts w:cs="Arial"/>
        </w:rPr>
        <w:t>202</w:t>
      </w:r>
      <w:r w:rsidR="000E51D2" w:rsidRPr="00E65ACD">
        <w:rPr>
          <w:rFonts w:cs="Arial"/>
        </w:rPr>
        <w:t>4</w:t>
      </w:r>
      <w:r w:rsidR="005240CA" w:rsidRPr="00E65ACD">
        <w:rPr>
          <w:rFonts w:cs="Arial"/>
        </w:rPr>
        <w:t xml:space="preserve">, </w:t>
      </w:r>
      <w:r w:rsidR="00A75C92" w:rsidRPr="00E65ACD">
        <w:rPr>
          <w:rFonts w:cs="Arial"/>
        </w:rPr>
        <w:t>on behalf of</w:t>
      </w:r>
      <w:r w:rsidR="005240CA" w:rsidRPr="00E65ACD">
        <w:rPr>
          <w:rFonts w:cs="Arial"/>
        </w:rPr>
        <w:t xml:space="preserve"> </w:t>
      </w:r>
      <w:r w:rsidR="00E65ACD" w:rsidRPr="00E65ACD">
        <w:rPr>
          <w:rFonts w:cs="Arial"/>
        </w:rPr>
        <w:t>S.C. Hunter</w:t>
      </w:r>
      <w:r w:rsidR="001317DE" w:rsidRPr="00E65ACD">
        <w:rPr>
          <w:rFonts w:cs="Arial"/>
        </w:rPr>
        <w:t xml:space="preserve">, </w:t>
      </w:r>
      <w:r w:rsidR="00067B1F" w:rsidRPr="00E65ACD">
        <w:rPr>
          <w:rFonts w:cs="Arial"/>
        </w:rPr>
        <w:t>refers.</w:t>
      </w:r>
    </w:p>
    <w:p w14:paraId="7B01AB6B" w14:textId="77777777" w:rsidR="005E44FD" w:rsidRPr="00E65ACD" w:rsidRDefault="005E44FD" w:rsidP="007811A9">
      <w:pPr>
        <w:jc w:val="both"/>
        <w:rPr>
          <w:rFonts w:cs="Arial"/>
        </w:rPr>
      </w:pPr>
    </w:p>
    <w:p w14:paraId="785D5853" w14:textId="6DA11EF0" w:rsidR="000D677A" w:rsidRPr="00E65ACD" w:rsidRDefault="000D677A" w:rsidP="000D677A">
      <w:pPr>
        <w:pStyle w:val="ListParagraph"/>
        <w:numPr>
          <w:ilvl w:val="0"/>
          <w:numId w:val="11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By virtue of the authority delegated to the Senior Manager: </w:t>
      </w:r>
      <w:r w:rsidR="00F903EB" w:rsidRPr="00E65ACD">
        <w:rPr>
          <w:rFonts w:cs="Arial"/>
        </w:rPr>
        <w:t>Development Management</w:t>
      </w:r>
      <w:r w:rsidRPr="00E65ACD">
        <w:rPr>
          <w:rFonts w:cs="Arial"/>
        </w:rPr>
        <w:t xml:space="preserve"> in terms of Council Decision No. 4.1 dated 28 March 2019, as determined by Section 79(1) of the Swartland Municipality: Municipal Land Use Planning By-Law (PG 8226 of 25 March 2020), the application for </w:t>
      </w:r>
      <w:r w:rsidR="00F66DA1" w:rsidRPr="00E65ACD">
        <w:rPr>
          <w:rFonts w:cs="Arial"/>
        </w:rPr>
        <w:t>the consolidation of Erf 291 with Erf 1304,</w:t>
      </w:r>
      <w:r w:rsidR="00E65ACD" w:rsidRPr="00E65ACD">
        <w:rPr>
          <w:rFonts w:cs="Arial"/>
        </w:rPr>
        <w:t xml:space="preserve"> </w:t>
      </w:r>
      <w:r w:rsidR="00F66DA1" w:rsidRPr="00E65ACD">
        <w:rPr>
          <w:rFonts w:cs="Arial"/>
        </w:rPr>
        <w:t xml:space="preserve">Riebeek Kasteel, </w:t>
      </w:r>
      <w:r w:rsidRPr="00E65ACD">
        <w:rPr>
          <w:rFonts w:cs="Arial"/>
        </w:rPr>
        <w:t>is approved in terms of Section 70 of the By-Law;</w:t>
      </w:r>
    </w:p>
    <w:p w14:paraId="497DECB7" w14:textId="77777777" w:rsidR="000D677A" w:rsidRPr="00E65ACD" w:rsidRDefault="000D677A" w:rsidP="000D677A">
      <w:pPr>
        <w:pStyle w:val="ListParagraph"/>
        <w:ind w:left="426"/>
        <w:jc w:val="both"/>
        <w:rPr>
          <w:rFonts w:cs="Arial"/>
        </w:rPr>
      </w:pPr>
    </w:p>
    <w:p w14:paraId="2707935A" w14:textId="3D77AA5E" w:rsidR="000D677A" w:rsidRPr="00E65ACD" w:rsidRDefault="000D677A" w:rsidP="000D677A">
      <w:pPr>
        <w:pStyle w:val="ListParagraph"/>
        <w:numPr>
          <w:ilvl w:val="0"/>
          <w:numId w:val="11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By virtue of the authority delegated to the Senior Manager: </w:t>
      </w:r>
      <w:r w:rsidR="00F903EB" w:rsidRPr="00E65ACD">
        <w:rPr>
          <w:rFonts w:cs="Arial"/>
        </w:rPr>
        <w:t>Development Management</w:t>
      </w:r>
      <w:r w:rsidRPr="00E65ACD">
        <w:rPr>
          <w:rFonts w:cs="Arial"/>
        </w:rPr>
        <w:t xml:space="preserve"> in terms of Council Decision No. 4.1 dated 28 March 2019, as determined by Section 79(1) of the Swartland Municipality: Municipal Land Use Planning By-Law (PG 8226 of 25 March 2020), the application for the </w:t>
      </w:r>
      <w:r w:rsidR="00F66DA1" w:rsidRPr="00E65ACD">
        <w:rPr>
          <w:rFonts w:cs="Arial"/>
        </w:rPr>
        <w:t>subdivision of the</w:t>
      </w:r>
      <w:r w:rsidRPr="00E65ACD">
        <w:rPr>
          <w:rFonts w:cs="Arial"/>
        </w:rPr>
        <w:t xml:space="preserve"> newly created </w:t>
      </w:r>
      <w:r w:rsidR="00E65ACD" w:rsidRPr="00E65ACD">
        <w:rPr>
          <w:rFonts w:cs="Arial"/>
        </w:rPr>
        <w:t>erf</w:t>
      </w:r>
      <w:r w:rsidR="00F903EB" w:rsidRPr="00E65ACD">
        <w:rPr>
          <w:rFonts w:cs="Arial"/>
        </w:rPr>
        <w:t xml:space="preserve">, </w:t>
      </w:r>
      <w:r w:rsidR="00B11CF9" w:rsidRPr="00E65ACD">
        <w:rPr>
          <w:rFonts w:cs="Arial"/>
        </w:rPr>
        <w:t>is</w:t>
      </w:r>
      <w:r w:rsidRPr="00E65ACD">
        <w:rPr>
          <w:rFonts w:cs="Arial"/>
        </w:rPr>
        <w:t xml:space="preserve"> approved</w:t>
      </w:r>
      <w:r w:rsidR="00E65ACD" w:rsidRPr="00E65ACD">
        <w:rPr>
          <w:rFonts w:cs="Arial"/>
        </w:rPr>
        <w:t xml:space="preserve"> in terms of Section 70 of the By-Law</w:t>
      </w:r>
      <w:r w:rsidRPr="00E65ACD">
        <w:rPr>
          <w:rFonts w:cs="Arial"/>
        </w:rPr>
        <w:t>;</w:t>
      </w:r>
    </w:p>
    <w:p w14:paraId="57F98D4F" w14:textId="2E7294BB" w:rsidR="000D677A" w:rsidRPr="00E65ACD" w:rsidRDefault="000D677A" w:rsidP="000D677A">
      <w:pPr>
        <w:pStyle w:val="ListParagraph"/>
        <w:ind w:left="426"/>
        <w:jc w:val="both"/>
        <w:rPr>
          <w:rFonts w:cs="Arial"/>
        </w:rPr>
      </w:pPr>
    </w:p>
    <w:p w14:paraId="7CC094C9" w14:textId="167527A6" w:rsidR="000D677A" w:rsidRPr="00E65ACD" w:rsidRDefault="000D677A" w:rsidP="000D677A">
      <w:pPr>
        <w:jc w:val="both"/>
        <w:rPr>
          <w:rFonts w:cs="Arial"/>
          <w:u w:val="single"/>
        </w:rPr>
      </w:pPr>
      <w:r w:rsidRPr="00E65ACD">
        <w:rPr>
          <w:rFonts w:cs="Arial"/>
          <w:u w:val="single"/>
        </w:rPr>
        <w:t xml:space="preserve">Decisions </w:t>
      </w:r>
      <w:r w:rsidRPr="00E65ACD">
        <w:rPr>
          <w:rFonts w:cs="Arial"/>
          <w:b/>
          <w:bCs/>
          <w:u w:val="single"/>
        </w:rPr>
        <w:t>A.</w:t>
      </w:r>
      <w:r w:rsidRPr="00E65ACD">
        <w:rPr>
          <w:rFonts w:cs="Arial"/>
          <w:u w:val="single"/>
        </w:rPr>
        <w:t xml:space="preserve"> and </w:t>
      </w:r>
      <w:r w:rsidRPr="00E65ACD">
        <w:rPr>
          <w:rFonts w:cs="Arial"/>
          <w:b/>
          <w:bCs/>
          <w:u w:val="single"/>
        </w:rPr>
        <w:t>B.</w:t>
      </w:r>
      <w:r w:rsidRPr="00E65ACD">
        <w:rPr>
          <w:rFonts w:cs="Arial"/>
          <w:u w:val="single"/>
        </w:rPr>
        <w:t xml:space="preserve"> are subject to the conditions that:</w:t>
      </w:r>
    </w:p>
    <w:p w14:paraId="66E3941D" w14:textId="43B60B81" w:rsidR="007E2D83" w:rsidRPr="00E65ACD" w:rsidRDefault="007E2D83" w:rsidP="000D677A">
      <w:pPr>
        <w:pStyle w:val="ListParagraph"/>
        <w:ind w:left="426"/>
        <w:jc w:val="both"/>
        <w:rPr>
          <w:rFonts w:cs="Arial"/>
        </w:rPr>
      </w:pPr>
    </w:p>
    <w:p w14:paraId="39E42E14" w14:textId="2C4BE559" w:rsidR="007E2D83" w:rsidRPr="00E65ACD" w:rsidRDefault="007E2D83" w:rsidP="007E2D83">
      <w:pPr>
        <w:pStyle w:val="ListParagraph"/>
        <w:numPr>
          <w:ilvl w:val="0"/>
          <w:numId w:val="12"/>
        </w:numPr>
        <w:ind w:left="426" w:hanging="426"/>
        <w:jc w:val="both"/>
        <w:rPr>
          <w:rFonts w:cs="Arial"/>
          <w:b/>
          <w:bCs/>
        </w:rPr>
      </w:pPr>
      <w:r w:rsidRPr="00E65ACD">
        <w:rPr>
          <w:rFonts w:cs="Arial"/>
          <w:b/>
          <w:bCs/>
        </w:rPr>
        <w:t>TOWN PLANNING AND BUILDING CONTROL</w:t>
      </w:r>
    </w:p>
    <w:p w14:paraId="049A33AB" w14:textId="77777777" w:rsidR="007E2D83" w:rsidRPr="00E65ACD" w:rsidRDefault="007E2D83" w:rsidP="007E2D83">
      <w:pPr>
        <w:jc w:val="both"/>
        <w:rPr>
          <w:rFonts w:cs="Arial"/>
        </w:rPr>
      </w:pPr>
    </w:p>
    <w:p w14:paraId="123C2587" w14:textId="4A49FA8E" w:rsidR="00E65ACD" w:rsidRPr="0063357F" w:rsidRDefault="00E65ACD" w:rsidP="0063357F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 w:rsidRPr="0063357F">
        <w:rPr>
          <w:rFonts w:cs="Arial"/>
        </w:rPr>
        <w:t>Erf 291 (</w:t>
      </w:r>
      <w:r w:rsidR="0063357F" w:rsidRPr="0063357F">
        <w:rPr>
          <w:rFonts w:cs="Arial"/>
        </w:rPr>
        <w:t>761</w:t>
      </w:r>
      <w:r w:rsidRPr="0063357F">
        <w:rPr>
          <w:rFonts w:cs="Arial"/>
        </w:rPr>
        <w:t xml:space="preserve">m² in extent) be consolidated with Erf </w:t>
      </w:r>
      <w:r w:rsidR="0063357F" w:rsidRPr="0063357F">
        <w:rPr>
          <w:rFonts w:cs="Arial"/>
        </w:rPr>
        <w:t>1304</w:t>
      </w:r>
      <w:r w:rsidRPr="0063357F">
        <w:rPr>
          <w:rFonts w:cs="Arial"/>
        </w:rPr>
        <w:t xml:space="preserve"> (</w:t>
      </w:r>
      <w:r w:rsidR="0063357F" w:rsidRPr="0063357F">
        <w:rPr>
          <w:rFonts w:cs="Arial"/>
        </w:rPr>
        <w:t>1 176</w:t>
      </w:r>
      <w:r w:rsidRPr="0063357F">
        <w:rPr>
          <w:rFonts w:cs="Arial"/>
        </w:rPr>
        <w:t xml:space="preserve">m² in extent), in order to form a new erf of </w:t>
      </w:r>
      <w:r w:rsidR="0063357F" w:rsidRPr="0063357F">
        <w:rPr>
          <w:rFonts w:cs="Arial"/>
        </w:rPr>
        <w:t>1 937m²</w:t>
      </w:r>
      <w:r w:rsidRPr="0063357F">
        <w:rPr>
          <w:rFonts w:cs="Arial"/>
        </w:rPr>
        <w:t xml:space="preserve"> in extent</w:t>
      </w:r>
      <w:r w:rsidR="0063357F" w:rsidRPr="0063357F">
        <w:rPr>
          <w:rFonts w:cs="Arial"/>
        </w:rPr>
        <w:t>, in accordance with Consolidation Plan RK/14040/JL/GB, dated October 2024, presented in the application;</w:t>
      </w:r>
    </w:p>
    <w:p w14:paraId="35613722" w14:textId="03F2AF98" w:rsidR="00B017F2" w:rsidRDefault="0063357F" w:rsidP="000D677A">
      <w:pPr>
        <w:pStyle w:val="ListParagraph"/>
        <w:numPr>
          <w:ilvl w:val="0"/>
          <w:numId w:val="3"/>
        </w:numPr>
        <w:ind w:left="426"/>
        <w:jc w:val="both"/>
        <w:rPr>
          <w:rFonts w:cs="Arial"/>
        </w:rPr>
      </w:pPr>
      <w:r>
        <w:rPr>
          <w:rFonts w:cs="Arial"/>
        </w:rPr>
        <w:t>The newly consolidated erf</w:t>
      </w:r>
      <w:r w:rsidR="0001693B" w:rsidRPr="00E65ACD">
        <w:rPr>
          <w:rFonts w:cs="Arial"/>
        </w:rPr>
        <w:t xml:space="preserve"> (</w:t>
      </w:r>
      <w:r>
        <w:rPr>
          <w:rFonts w:cs="Arial"/>
        </w:rPr>
        <w:t>1 937m²</w:t>
      </w:r>
      <w:r w:rsidRPr="00E65ACD">
        <w:rPr>
          <w:rFonts w:cs="Arial"/>
        </w:rPr>
        <w:t xml:space="preserve"> in extent</w:t>
      </w:r>
      <w:r w:rsidR="0001693B" w:rsidRPr="00E65ACD">
        <w:rPr>
          <w:rFonts w:cs="Arial"/>
        </w:rPr>
        <w:t>)</w:t>
      </w:r>
      <w:r w:rsidR="00F903EB" w:rsidRPr="00E65ACD">
        <w:rPr>
          <w:rFonts w:cs="Arial"/>
        </w:rPr>
        <w:t>,</w:t>
      </w:r>
      <w:r w:rsidR="00D9557B">
        <w:rPr>
          <w:rFonts w:cs="Arial"/>
        </w:rPr>
        <w:t xml:space="preserve"> </w:t>
      </w:r>
      <w:r>
        <w:rPr>
          <w:rFonts w:cs="Arial"/>
        </w:rPr>
        <w:t>be subdivided into Portion A</w:t>
      </w:r>
      <w:r w:rsidR="0001693B" w:rsidRPr="00E65ACD">
        <w:rPr>
          <w:rFonts w:cs="Arial"/>
        </w:rPr>
        <w:t xml:space="preserve"> (</w:t>
      </w:r>
      <w:r>
        <w:rPr>
          <w:rFonts w:cs="Arial"/>
        </w:rPr>
        <w:t>640</w:t>
      </w:r>
      <w:r w:rsidR="0001693B" w:rsidRPr="00E65ACD">
        <w:rPr>
          <w:rFonts w:cs="Arial"/>
        </w:rPr>
        <w:t>m²</w:t>
      </w:r>
      <w:r w:rsidR="00B11CF9" w:rsidRPr="00E65ACD">
        <w:rPr>
          <w:rFonts w:cs="Arial"/>
        </w:rPr>
        <w:t xml:space="preserve"> in extent</w:t>
      </w:r>
      <w:r w:rsidR="0001693B" w:rsidRPr="00E65ACD">
        <w:rPr>
          <w:rFonts w:cs="Arial"/>
        </w:rPr>
        <w:t>)</w:t>
      </w:r>
      <w:r w:rsidR="00F903EB" w:rsidRPr="00E65ACD">
        <w:rPr>
          <w:rFonts w:cs="Arial"/>
        </w:rPr>
        <w:t xml:space="preserve"> and the Remainder</w:t>
      </w:r>
      <w:r w:rsidR="0001693B" w:rsidRPr="00E65ACD">
        <w:rPr>
          <w:rFonts w:cs="Arial"/>
        </w:rPr>
        <w:t xml:space="preserve"> (1</w:t>
      </w:r>
      <w:r>
        <w:rPr>
          <w:rFonts w:cs="Arial"/>
        </w:rPr>
        <w:t> 297m²</w:t>
      </w:r>
      <w:r w:rsidR="0001693B" w:rsidRPr="00E65ACD">
        <w:rPr>
          <w:rFonts w:cs="Arial"/>
        </w:rPr>
        <w:t xml:space="preserve"> in extent)</w:t>
      </w:r>
      <w:r w:rsidR="00F903EB" w:rsidRPr="00E65ACD">
        <w:rPr>
          <w:rFonts w:cs="Arial"/>
        </w:rPr>
        <w:t xml:space="preserve">, </w:t>
      </w:r>
      <w:r w:rsidR="007E2D83" w:rsidRPr="00E65ACD">
        <w:rPr>
          <w:rFonts w:cs="Arial"/>
        </w:rPr>
        <w:t xml:space="preserve">in accordance with </w:t>
      </w:r>
      <w:r>
        <w:rPr>
          <w:rFonts w:cs="Arial"/>
        </w:rPr>
        <w:t xml:space="preserve">Subdivision Plan </w:t>
      </w:r>
      <w:bookmarkStart w:id="0" w:name="_Hlk186804897"/>
      <w:r w:rsidRPr="00E65ACD">
        <w:rPr>
          <w:rFonts w:cs="Arial"/>
        </w:rPr>
        <w:t>RK/14040/JL/GB, dated October 2024</w:t>
      </w:r>
      <w:r>
        <w:rPr>
          <w:rFonts w:cs="Arial"/>
        </w:rPr>
        <w:t>, presented in the application;</w:t>
      </w:r>
    </w:p>
    <w:p w14:paraId="3BFE4DC1" w14:textId="1D160BC5" w:rsidR="00832432" w:rsidRPr="00E65ACD" w:rsidRDefault="00832432" w:rsidP="000D677A">
      <w:pPr>
        <w:pStyle w:val="ListParagraph"/>
        <w:numPr>
          <w:ilvl w:val="0"/>
          <w:numId w:val="3"/>
        </w:numPr>
        <w:ind w:left="426"/>
        <w:jc w:val="both"/>
        <w:rPr>
          <w:rFonts w:cs="Arial"/>
        </w:rPr>
      </w:pPr>
      <w:r>
        <w:rPr>
          <w:rFonts w:cs="Arial"/>
        </w:rPr>
        <w:t>The right of way servitude on erf 203 in favour of erf 1304 be incorporated in the title deed of portion A;</w:t>
      </w:r>
    </w:p>
    <w:bookmarkEnd w:id="0"/>
    <w:p w14:paraId="002F945E" w14:textId="7B4E77D6" w:rsidR="00716A2B" w:rsidRPr="00E65ACD" w:rsidRDefault="00716A2B" w:rsidP="00716A2B">
      <w:pPr>
        <w:pStyle w:val="ListParagraph"/>
        <w:numPr>
          <w:ilvl w:val="0"/>
          <w:numId w:val="3"/>
        </w:numPr>
        <w:ind w:left="426"/>
        <w:jc w:val="both"/>
        <w:rPr>
          <w:rFonts w:cs="Arial"/>
        </w:rPr>
      </w:pPr>
      <w:r w:rsidRPr="00E65ACD">
        <w:rPr>
          <w:rFonts w:cs="Arial"/>
        </w:rPr>
        <w:t>The owner/developer submits the subdivision and consolidation plan to the Surveyor General for approval, including proof of the following:</w:t>
      </w:r>
    </w:p>
    <w:p w14:paraId="3C5B8203" w14:textId="77777777" w:rsidR="00716A2B" w:rsidRPr="00E65ACD" w:rsidRDefault="00716A2B" w:rsidP="00716A2B">
      <w:pPr>
        <w:pStyle w:val="ListParagraph"/>
        <w:numPr>
          <w:ilvl w:val="0"/>
          <w:numId w:val="16"/>
        </w:numPr>
        <w:ind w:left="851" w:hanging="425"/>
        <w:jc w:val="both"/>
        <w:rPr>
          <w:rFonts w:cs="Arial"/>
        </w:rPr>
      </w:pPr>
      <w:r w:rsidRPr="00E65ACD">
        <w:rPr>
          <w:rFonts w:cs="Arial"/>
        </w:rPr>
        <w:t>The approval letter for the subdivision and consolidation, containing the conditions of approval;</w:t>
      </w:r>
    </w:p>
    <w:p w14:paraId="1D9778D9" w14:textId="77777777" w:rsidR="00716A2B" w:rsidRDefault="00716A2B" w:rsidP="00716A2B">
      <w:pPr>
        <w:pStyle w:val="ListParagraph"/>
        <w:numPr>
          <w:ilvl w:val="0"/>
          <w:numId w:val="16"/>
        </w:numPr>
        <w:ind w:left="851" w:hanging="425"/>
        <w:jc w:val="both"/>
        <w:rPr>
          <w:rFonts w:cs="Arial"/>
        </w:rPr>
      </w:pPr>
      <w:r w:rsidRPr="00E65ACD">
        <w:rPr>
          <w:rFonts w:cs="Arial"/>
        </w:rPr>
        <w:t>The approved subdivision and consolidation plans;</w:t>
      </w:r>
    </w:p>
    <w:p w14:paraId="3579A945" w14:textId="77777777" w:rsidR="0063357F" w:rsidRPr="00E65ACD" w:rsidRDefault="0063357F" w:rsidP="0063357F">
      <w:pPr>
        <w:pStyle w:val="ListParagraph"/>
        <w:ind w:left="851"/>
        <w:jc w:val="both"/>
        <w:rPr>
          <w:rFonts w:cs="Arial"/>
        </w:rPr>
      </w:pPr>
    </w:p>
    <w:p w14:paraId="6EB3CD52" w14:textId="0361FF0E" w:rsidR="00F85BFD" w:rsidRPr="00E65ACD" w:rsidRDefault="00343A0B" w:rsidP="00343A0B">
      <w:pPr>
        <w:pStyle w:val="ListParagraph"/>
        <w:numPr>
          <w:ilvl w:val="0"/>
          <w:numId w:val="12"/>
        </w:numPr>
        <w:ind w:left="426" w:hanging="426"/>
        <w:jc w:val="both"/>
        <w:rPr>
          <w:rFonts w:cs="Arial"/>
          <w:b/>
          <w:bCs/>
        </w:rPr>
      </w:pPr>
      <w:r w:rsidRPr="00E65ACD">
        <w:rPr>
          <w:rFonts w:cs="Arial"/>
          <w:b/>
          <w:bCs/>
        </w:rPr>
        <w:t>WATER</w:t>
      </w:r>
    </w:p>
    <w:p w14:paraId="6182734E" w14:textId="6C1554E6" w:rsidR="00343A0B" w:rsidRPr="00E65ACD" w:rsidRDefault="00343A0B" w:rsidP="00343A0B">
      <w:pPr>
        <w:jc w:val="both"/>
        <w:rPr>
          <w:rFonts w:cs="Arial"/>
          <w:b/>
          <w:bCs/>
        </w:rPr>
      </w:pPr>
    </w:p>
    <w:p w14:paraId="0966F445" w14:textId="752B140E" w:rsidR="00343A0B" w:rsidRPr="00E65ACD" w:rsidRDefault="00343A0B" w:rsidP="00343A0B">
      <w:pPr>
        <w:pStyle w:val="ListParagraph"/>
        <w:numPr>
          <w:ilvl w:val="0"/>
          <w:numId w:val="19"/>
        </w:numPr>
        <w:ind w:left="426" w:hanging="426"/>
        <w:jc w:val="both"/>
        <w:rPr>
          <w:rFonts w:cs="Arial"/>
        </w:rPr>
      </w:pPr>
      <w:bookmarkStart w:id="1" w:name="_Hlk171075309"/>
      <w:r w:rsidRPr="00E65ACD">
        <w:rPr>
          <w:rFonts w:cs="Arial"/>
        </w:rPr>
        <w:t>Each subdivide</w:t>
      </w:r>
      <w:r w:rsidR="00386014" w:rsidRPr="00E65ACD">
        <w:rPr>
          <w:rFonts w:cs="Arial"/>
        </w:rPr>
        <w:t>d</w:t>
      </w:r>
      <w:r w:rsidRPr="00E65ACD">
        <w:rPr>
          <w:rFonts w:cs="Arial"/>
        </w:rPr>
        <w:t xml:space="preserve"> portion be provided with a separate water connection</w:t>
      </w:r>
      <w:r w:rsidR="005448AE">
        <w:rPr>
          <w:rFonts w:cs="Arial"/>
        </w:rPr>
        <w:t xml:space="preserve"> at building plan stage</w:t>
      </w:r>
      <w:r w:rsidRPr="00E65ACD">
        <w:rPr>
          <w:rFonts w:cs="Arial"/>
        </w:rPr>
        <w:t>;</w:t>
      </w:r>
    </w:p>
    <w:bookmarkEnd w:id="1"/>
    <w:p w14:paraId="2C5B623A" w14:textId="77777777" w:rsidR="0063357F" w:rsidRPr="00832432" w:rsidRDefault="0063357F" w:rsidP="00832432">
      <w:pPr>
        <w:jc w:val="both"/>
        <w:rPr>
          <w:rFonts w:cs="Arial"/>
        </w:rPr>
      </w:pPr>
    </w:p>
    <w:p w14:paraId="77EBC908" w14:textId="7CF2C5A9" w:rsidR="00343A0B" w:rsidRPr="00E65ACD" w:rsidRDefault="00343A0B" w:rsidP="00343A0B">
      <w:pPr>
        <w:pStyle w:val="ListParagraph"/>
        <w:numPr>
          <w:ilvl w:val="0"/>
          <w:numId w:val="12"/>
        </w:numPr>
        <w:ind w:left="426" w:hanging="426"/>
        <w:jc w:val="both"/>
        <w:rPr>
          <w:rFonts w:cs="Arial"/>
          <w:b/>
          <w:bCs/>
        </w:rPr>
      </w:pPr>
      <w:r w:rsidRPr="00E65ACD">
        <w:rPr>
          <w:rFonts w:cs="Arial"/>
          <w:b/>
          <w:bCs/>
        </w:rPr>
        <w:lastRenderedPageBreak/>
        <w:t>SEWERAGE</w:t>
      </w:r>
    </w:p>
    <w:p w14:paraId="0895EBCB" w14:textId="72769D53" w:rsidR="00386014" w:rsidRPr="00E65ACD" w:rsidRDefault="00386014" w:rsidP="00386014">
      <w:pPr>
        <w:jc w:val="both"/>
        <w:rPr>
          <w:rFonts w:cs="Arial"/>
          <w:b/>
          <w:bCs/>
        </w:rPr>
      </w:pPr>
    </w:p>
    <w:p w14:paraId="7AF0F188" w14:textId="1D517EFB" w:rsidR="00386014" w:rsidRPr="00E65ACD" w:rsidRDefault="00386014" w:rsidP="00386014">
      <w:pPr>
        <w:pStyle w:val="ListParagraph"/>
        <w:numPr>
          <w:ilvl w:val="0"/>
          <w:numId w:val="19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Each subdivided portion be provided with a separate sewerage connection</w:t>
      </w:r>
      <w:r w:rsidR="005448AE">
        <w:rPr>
          <w:rFonts w:cs="Arial"/>
        </w:rPr>
        <w:t>, at clearance stage</w:t>
      </w:r>
      <w:r w:rsidRPr="00E65ACD">
        <w:rPr>
          <w:rFonts w:cs="Arial"/>
        </w:rPr>
        <w:t>;</w:t>
      </w:r>
    </w:p>
    <w:p w14:paraId="4B7E6C77" w14:textId="15849BBB" w:rsidR="00386014" w:rsidRPr="00E65ACD" w:rsidRDefault="00386014" w:rsidP="00386014">
      <w:pPr>
        <w:pStyle w:val="ListParagraph"/>
        <w:ind w:left="426"/>
        <w:jc w:val="both"/>
        <w:rPr>
          <w:rFonts w:cs="Arial"/>
        </w:rPr>
      </w:pPr>
    </w:p>
    <w:p w14:paraId="7CAA6AB5" w14:textId="77777777" w:rsidR="00386014" w:rsidRPr="00E65ACD" w:rsidRDefault="00386014" w:rsidP="00386014">
      <w:pPr>
        <w:pStyle w:val="ListParagraph"/>
        <w:numPr>
          <w:ilvl w:val="0"/>
          <w:numId w:val="12"/>
        </w:numPr>
        <w:ind w:left="426" w:hanging="426"/>
        <w:jc w:val="both"/>
        <w:rPr>
          <w:rFonts w:cs="Arial"/>
          <w:b/>
          <w:bCs/>
        </w:rPr>
      </w:pPr>
      <w:r w:rsidRPr="00E65ACD">
        <w:rPr>
          <w:rFonts w:cs="Arial"/>
          <w:b/>
          <w:bCs/>
        </w:rPr>
        <w:t>ROADS AND STORM WATER</w:t>
      </w:r>
    </w:p>
    <w:p w14:paraId="30746ABA" w14:textId="1C442B60" w:rsidR="00275756" w:rsidRPr="00E65ACD" w:rsidRDefault="00275756" w:rsidP="00275756">
      <w:pPr>
        <w:jc w:val="both"/>
        <w:rPr>
          <w:rFonts w:cs="Arial"/>
          <w:b/>
          <w:bCs/>
        </w:rPr>
      </w:pPr>
    </w:p>
    <w:p w14:paraId="08EB9A9B" w14:textId="29DB6EB9" w:rsidR="005448AE" w:rsidRPr="005448AE" w:rsidRDefault="005448AE" w:rsidP="005448AE">
      <w:pPr>
        <w:pStyle w:val="ListParagraph"/>
        <w:numPr>
          <w:ilvl w:val="0"/>
          <w:numId w:val="20"/>
        </w:numPr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The owners accept responsibility for the maintenance of the portion of the storm water trench that transects the erf;</w:t>
      </w:r>
    </w:p>
    <w:p w14:paraId="68BF515E" w14:textId="77777777" w:rsidR="007E0283" w:rsidRPr="005448AE" w:rsidRDefault="007E0283" w:rsidP="005448AE">
      <w:pPr>
        <w:jc w:val="both"/>
        <w:rPr>
          <w:rFonts w:cs="Arial"/>
        </w:rPr>
      </w:pPr>
    </w:p>
    <w:p w14:paraId="7C491B6E" w14:textId="44801361" w:rsidR="00116888" w:rsidRPr="00E65ACD" w:rsidRDefault="00116888" w:rsidP="00716A2B">
      <w:pPr>
        <w:pStyle w:val="ListParagraph"/>
        <w:numPr>
          <w:ilvl w:val="0"/>
          <w:numId w:val="12"/>
        </w:numPr>
        <w:ind w:left="426" w:hanging="426"/>
        <w:jc w:val="both"/>
        <w:rPr>
          <w:rFonts w:cs="Arial"/>
          <w:b/>
        </w:rPr>
      </w:pPr>
      <w:r w:rsidRPr="00E65ACD">
        <w:rPr>
          <w:rFonts w:cs="Arial"/>
          <w:b/>
        </w:rPr>
        <w:t xml:space="preserve">GENERAL </w:t>
      </w:r>
    </w:p>
    <w:p w14:paraId="1BAE36EF" w14:textId="77777777" w:rsidR="00116888" w:rsidRPr="00E65ACD" w:rsidRDefault="00116888" w:rsidP="00116888">
      <w:pPr>
        <w:ind w:left="426" w:hanging="426"/>
        <w:jc w:val="both"/>
        <w:rPr>
          <w:rFonts w:cs="Arial"/>
          <w:b/>
        </w:rPr>
      </w:pPr>
    </w:p>
    <w:p w14:paraId="59650C3A" w14:textId="78B95EA6" w:rsidR="00386014" w:rsidRPr="00E65ACD" w:rsidRDefault="00386014" w:rsidP="00116888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Should it become necessary to upgrade or extend any services, in order to provide amenities to </w:t>
      </w:r>
      <w:r w:rsidR="005448AE">
        <w:rPr>
          <w:rFonts w:cs="Arial"/>
        </w:rPr>
        <w:t>either of the properties,</w:t>
      </w:r>
      <w:r w:rsidRPr="00E65ACD">
        <w:rPr>
          <w:rFonts w:cs="Arial"/>
        </w:rPr>
        <w:t xml:space="preserve"> it will be for the account of the owners/developers;</w:t>
      </w:r>
    </w:p>
    <w:p w14:paraId="5740C43E" w14:textId="59816419" w:rsidR="00116888" w:rsidRPr="00E65ACD" w:rsidRDefault="00116888" w:rsidP="00116888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The approval does not exempt the owner</w:t>
      </w:r>
      <w:r w:rsidR="005448AE">
        <w:rPr>
          <w:rFonts w:cs="Arial"/>
        </w:rPr>
        <w:t>s</w:t>
      </w:r>
      <w:r w:rsidRPr="00E65ACD">
        <w:rPr>
          <w:rFonts w:cs="Arial"/>
        </w:rPr>
        <w:t>/developer</w:t>
      </w:r>
      <w:r w:rsidR="005448AE">
        <w:rPr>
          <w:rFonts w:cs="Arial"/>
        </w:rPr>
        <w:t>s</w:t>
      </w:r>
      <w:r w:rsidRPr="00E65ACD">
        <w:rPr>
          <w:rFonts w:cs="Arial"/>
        </w:rPr>
        <w:t xml:space="preserve"> from adherence to any and all other legal procedures, applications and/or approvals related to the intended land use;</w:t>
      </w:r>
    </w:p>
    <w:p w14:paraId="6AB55690" w14:textId="60B1314E" w:rsidR="00116888" w:rsidRPr="00E65ACD" w:rsidRDefault="00116888" w:rsidP="00116888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The legal certificate which authorises transfer of the subdivided portions in terms of Section 38 of By-law will not be issued unless all the relevant conditions have been complied with;</w:t>
      </w:r>
    </w:p>
    <w:p w14:paraId="6CFEB197" w14:textId="25B6456D" w:rsidR="00116888" w:rsidRPr="00E65ACD" w:rsidRDefault="00116888" w:rsidP="00116888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The approval is valid for a period of 5 years, in terms of section 76(2) of the By-Law from date of decision. Should an appeal be lodged, the 5 year validity period starts from the date of outcome of the decision on the appeal;</w:t>
      </w:r>
    </w:p>
    <w:p w14:paraId="01A4BCF1" w14:textId="6BDC28F4" w:rsidR="00D055F0" w:rsidRPr="00E65ACD" w:rsidRDefault="00116888" w:rsidP="00116888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All conditions of approval be implemented </w:t>
      </w:r>
      <w:r w:rsidR="00386014" w:rsidRPr="00E65ACD">
        <w:rPr>
          <w:rFonts w:cs="Arial"/>
        </w:rPr>
        <w:t xml:space="preserve">at subdivision stage, </w:t>
      </w:r>
      <w:r w:rsidRPr="00E65ACD">
        <w:rPr>
          <w:rFonts w:cs="Arial"/>
        </w:rPr>
        <w:t>before clearance be issued and failing to do so will cause the approval to lapse. Should all conditions of approval be met within the 5 year period, the land use becomes permanent and the approval period will no longer be applicable.</w:t>
      </w:r>
    </w:p>
    <w:p w14:paraId="40222894" w14:textId="797B9C1D" w:rsidR="007E0283" w:rsidRDefault="007E0283" w:rsidP="00067B1F">
      <w:pPr>
        <w:jc w:val="both"/>
        <w:rPr>
          <w:rFonts w:cs="Arial"/>
        </w:rPr>
      </w:pPr>
    </w:p>
    <w:p w14:paraId="1301379A" w14:textId="77777777" w:rsidR="00676920" w:rsidRPr="00E65ACD" w:rsidRDefault="00676920" w:rsidP="00067B1F">
      <w:pPr>
        <w:jc w:val="both"/>
        <w:rPr>
          <w:rFonts w:cs="Arial"/>
        </w:rPr>
      </w:pPr>
    </w:p>
    <w:p w14:paraId="37958EAA" w14:textId="0BB9E6DF" w:rsidR="00067B1F" w:rsidRPr="00E65ACD" w:rsidRDefault="00067B1F" w:rsidP="00067B1F">
      <w:pPr>
        <w:jc w:val="both"/>
        <w:rPr>
          <w:rFonts w:cs="Arial"/>
        </w:rPr>
      </w:pPr>
      <w:r w:rsidRPr="00E65ACD">
        <w:rPr>
          <w:rFonts w:cs="Arial"/>
        </w:rPr>
        <w:t>Yours sincerely</w:t>
      </w:r>
    </w:p>
    <w:p w14:paraId="7F8EDA02" w14:textId="77777777" w:rsidR="00067B1F" w:rsidRPr="00E65ACD" w:rsidRDefault="00067B1F" w:rsidP="00067B1F">
      <w:pPr>
        <w:jc w:val="both"/>
        <w:rPr>
          <w:rFonts w:cs="Arial"/>
        </w:rPr>
      </w:pPr>
    </w:p>
    <w:p w14:paraId="264E7F28" w14:textId="692D6B9C" w:rsidR="00067B1F" w:rsidRPr="00E65ACD" w:rsidRDefault="00067B1F" w:rsidP="00067B1F">
      <w:pPr>
        <w:jc w:val="both"/>
        <w:rPr>
          <w:rFonts w:cs="Arial"/>
        </w:rPr>
      </w:pPr>
    </w:p>
    <w:p w14:paraId="0E862906" w14:textId="77777777" w:rsidR="00D055F0" w:rsidRPr="00E65ACD" w:rsidRDefault="00D055F0" w:rsidP="00067B1F">
      <w:pPr>
        <w:jc w:val="both"/>
        <w:rPr>
          <w:rFonts w:cs="Arial"/>
        </w:rPr>
      </w:pPr>
    </w:p>
    <w:p w14:paraId="77BC6794" w14:textId="77777777" w:rsidR="00716A2B" w:rsidRPr="00E65ACD" w:rsidRDefault="00716A2B" w:rsidP="00067B1F">
      <w:pPr>
        <w:jc w:val="both"/>
        <w:rPr>
          <w:rFonts w:cs="Arial"/>
        </w:rPr>
      </w:pPr>
    </w:p>
    <w:p w14:paraId="1376C24D" w14:textId="77777777" w:rsidR="00067B1F" w:rsidRPr="00E65ACD" w:rsidRDefault="00067B1F" w:rsidP="00067B1F">
      <w:pPr>
        <w:jc w:val="both"/>
        <w:rPr>
          <w:rFonts w:cs="Arial"/>
          <w:b/>
        </w:rPr>
      </w:pPr>
      <w:r w:rsidRPr="00E65ACD">
        <w:rPr>
          <w:rFonts w:cs="Arial"/>
          <w:b/>
        </w:rPr>
        <w:t>MUNICIPAL MANAGER</w:t>
      </w:r>
    </w:p>
    <w:p w14:paraId="4E08CFF3" w14:textId="77777777" w:rsidR="00067B1F" w:rsidRPr="00E65ACD" w:rsidRDefault="00067B1F" w:rsidP="00067B1F">
      <w:pPr>
        <w:jc w:val="both"/>
        <w:rPr>
          <w:rFonts w:cs="Arial"/>
        </w:rPr>
      </w:pPr>
      <w:r w:rsidRPr="00E65ACD">
        <w:rPr>
          <w:rFonts w:cs="Arial"/>
        </w:rPr>
        <w:t>per Department Development Services</w:t>
      </w:r>
    </w:p>
    <w:p w14:paraId="431E7E29" w14:textId="77777777" w:rsidR="00067B1F" w:rsidRPr="00E65ACD" w:rsidRDefault="00067B1F" w:rsidP="00067B1F">
      <w:pPr>
        <w:jc w:val="both"/>
        <w:rPr>
          <w:rFonts w:cs="Arial"/>
        </w:rPr>
      </w:pPr>
      <w:r w:rsidRPr="00E65ACD">
        <w:rPr>
          <w:rFonts w:cs="Arial"/>
        </w:rPr>
        <w:t>AdJ/ds</w:t>
      </w:r>
    </w:p>
    <w:p w14:paraId="03DABF6B" w14:textId="77777777" w:rsidR="00067B1F" w:rsidRPr="00E65ACD" w:rsidRDefault="00067B1F" w:rsidP="00067B1F">
      <w:pPr>
        <w:jc w:val="both"/>
        <w:rPr>
          <w:rFonts w:cs="Arial"/>
        </w:rPr>
      </w:pPr>
    </w:p>
    <w:p w14:paraId="3E94723F" w14:textId="23301415" w:rsidR="00A75C92" w:rsidRPr="00E65ACD" w:rsidRDefault="00A75C92" w:rsidP="00FF24DC">
      <w:pPr>
        <w:jc w:val="both"/>
        <w:rPr>
          <w:rFonts w:cs="Arial"/>
          <w:i/>
        </w:rPr>
      </w:pPr>
      <w:r w:rsidRPr="00E65ACD">
        <w:rPr>
          <w:rFonts w:cs="Arial"/>
        </w:rPr>
        <w:t>Copies</w:t>
      </w:r>
      <w:r w:rsidR="00067B1F" w:rsidRPr="00E65ACD">
        <w:rPr>
          <w:rFonts w:cs="Arial"/>
        </w:rPr>
        <w:t xml:space="preserve">: </w:t>
      </w:r>
      <w:r w:rsidR="00A90688" w:rsidRPr="00E65ACD">
        <w:rPr>
          <w:rFonts w:cs="Arial"/>
        </w:rPr>
        <w:tab/>
      </w:r>
      <w:r w:rsidR="00067B1F" w:rsidRPr="00E65ACD">
        <w:rPr>
          <w:rFonts w:cs="Arial"/>
          <w:i/>
        </w:rPr>
        <w:t>Land Surveyor General Private Bag X9028, Cape Town, 8000</w:t>
      </w:r>
    </w:p>
    <w:p w14:paraId="5FEFB506" w14:textId="4CB0B994" w:rsidR="005E44FD" w:rsidRPr="00E65ACD" w:rsidRDefault="005E44FD" w:rsidP="00FF24DC">
      <w:pPr>
        <w:jc w:val="both"/>
        <w:rPr>
          <w:rFonts w:cs="Arial"/>
          <w:i/>
        </w:rPr>
      </w:pPr>
      <w:r w:rsidRPr="00E65ACD">
        <w:rPr>
          <w:rFonts w:cs="Arial"/>
          <w:i/>
        </w:rPr>
        <w:tab/>
      </w:r>
      <w:r w:rsidRPr="00E65ACD">
        <w:rPr>
          <w:rFonts w:cs="Arial"/>
          <w:i/>
        </w:rPr>
        <w:tab/>
        <w:t>Department: Civil Engineering Services</w:t>
      </w:r>
    </w:p>
    <w:p w14:paraId="32CC3377" w14:textId="50DEF234" w:rsidR="007C0F06" w:rsidRPr="00E65ACD" w:rsidRDefault="007C0F06" w:rsidP="007C0F06">
      <w:pPr>
        <w:ind w:left="720" w:firstLine="720"/>
        <w:jc w:val="both"/>
        <w:rPr>
          <w:rFonts w:cs="Arial"/>
          <w:i/>
        </w:rPr>
      </w:pPr>
      <w:r w:rsidRPr="00E65ACD">
        <w:rPr>
          <w:rFonts w:cs="Arial"/>
          <w:i/>
        </w:rPr>
        <w:t>Building Control Officer</w:t>
      </w:r>
    </w:p>
    <w:p w14:paraId="4357A4B2" w14:textId="77777777" w:rsidR="00676920" w:rsidRDefault="00D70785" w:rsidP="00C92F9F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proofErr w:type="spellStart"/>
      <w:r>
        <w:rPr>
          <w:rFonts w:cs="Arial"/>
          <w:i/>
          <w:iCs/>
        </w:rPr>
        <w:t>S.C.Hunter</w:t>
      </w:r>
      <w:proofErr w:type="spellEnd"/>
      <w:r>
        <w:rPr>
          <w:rFonts w:cs="Arial"/>
          <w:i/>
          <w:iCs/>
        </w:rPr>
        <w:t>, 19 Ou Wingerd Road, Constantia</w:t>
      </w:r>
      <w:r w:rsidR="00676920">
        <w:rPr>
          <w:rFonts w:cs="Arial"/>
          <w:i/>
          <w:iCs/>
        </w:rPr>
        <w:t>, 7806</w:t>
      </w:r>
    </w:p>
    <w:p w14:paraId="7D969EBE" w14:textId="6E2CF82C" w:rsidR="00D055F0" w:rsidRPr="00E65ACD" w:rsidRDefault="00676920" w:rsidP="00C92F9F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Warren.deats@gmail.com</w:t>
      </w:r>
      <w:r w:rsidR="00D70785">
        <w:rPr>
          <w:rFonts w:cs="Arial"/>
          <w:i/>
          <w:iCs/>
        </w:rPr>
        <w:t xml:space="preserve"> </w:t>
      </w:r>
    </w:p>
    <w:p w14:paraId="518E7F9C" w14:textId="62C25E09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559E5B5B" w14:textId="372394F7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6B169893" w14:textId="5CE83F3B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54CE8FC7" w14:textId="136E9ADD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1537D466" w14:textId="19DC04CE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28B10BB5" w14:textId="2B1AF36D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43F959D0" w14:textId="4FF769C3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61A13894" w14:textId="01045E56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1FA3B12E" w14:textId="0EA17DCF" w:rsidR="00D055F0" w:rsidRPr="00E65ACD" w:rsidRDefault="00D055F0" w:rsidP="00C92F9F">
      <w:pPr>
        <w:jc w:val="both"/>
        <w:rPr>
          <w:rFonts w:cs="Arial"/>
          <w:i/>
          <w:iCs/>
        </w:rPr>
      </w:pPr>
    </w:p>
    <w:p w14:paraId="64642EEF" w14:textId="726984A0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5511ED5A" w14:textId="2BCB8005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38FB0FFE" w14:textId="12A14464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4FC95DE2" w14:textId="7B2391B9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1E9A5242" w14:textId="21525EC2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7009F577" w14:textId="491AD0E3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24CC7BA5" w14:textId="53B020FD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26EE5EA8" w14:textId="21B21738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48317E0F" w14:textId="2DBDE090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685CC95B" w14:textId="4AA5881E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4B63BB7E" w14:textId="4C1CAD62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033475ED" w14:textId="0E9CB91A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2D75D02C" w14:textId="1BBFFB88" w:rsidR="007E0283" w:rsidRPr="00E65ACD" w:rsidRDefault="007E0283" w:rsidP="00C92F9F">
      <w:pPr>
        <w:jc w:val="both"/>
        <w:rPr>
          <w:rFonts w:cs="Arial"/>
          <w:i/>
          <w:iCs/>
        </w:rPr>
      </w:pPr>
    </w:p>
    <w:p w14:paraId="0E2AD285" w14:textId="77777777" w:rsidR="007335F6" w:rsidRPr="00E65ACD" w:rsidRDefault="007335F6" w:rsidP="007335F6">
      <w:pPr>
        <w:jc w:val="both"/>
        <w:rPr>
          <w:rFonts w:cs="Arial"/>
          <w:b/>
          <w:u w:val="single"/>
        </w:rPr>
      </w:pPr>
      <w:r w:rsidRPr="00E65ACD">
        <w:rPr>
          <w:rFonts w:cs="Arial"/>
          <w:b/>
          <w:u w:val="single"/>
        </w:rPr>
        <w:lastRenderedPageBreak/>
        <w:t>Reason for approval</w:t>
      </w:r>
    </w:p>
    <w:p w14:paraId="1BDAE4D4" w14:textId="77777777" w:rsidR="007335F6" w:rsidRPr="00E65ACD" w:rsidRDefault="007335F6" w:rsidP="007335F6">
      <w:pPr>
        <w:jc w:val="both"/>
        <w:rPr>
          <w:rFonts w:cs="Arial"/>
          <w:b/>
          <w:u w:val="single"/>
        </w:rPr>
      </w:pPr>
    </w:p>
    <w:p w14:paraId="1F882722" w14:textId="0281F461" w:rsidR="00116888" w:rsidRDefault="00116888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The reconfiguration of the land units (subdivision and consolidation) improves the </w:t>
      </w:r>
      <w:r w:rsidR="007E0283" w:rsidRPr="00E65ACD">
        <w:rPr>
          <w:rFonts w:cs="Arial"/>
        </w:rPr>
        <w:t xml:space="preserve">access and </w:t>
      </w:r>
      <w:r w:rsidRPr="00E65ACD">
        <w:rPr>
          <w:rFonts w:cs="Arial"/>
        </w:rPr>
        <w:t xml:space="preserve">viability of the land units resulting in improved </w:t>
      </w:r>
      <w:r w:rsidR="007E0283" w:rsidRPr="00E65ACD">
        <w:rPr>
          <w:rFonts w:cs="Arial"/>
        </w:rPr>
        <w:t>functionality of the properties.</w:t>
      </w:r>
    </w:p>
    <w:p w14:paraId="33DE3D7B" w14:textId="5BB0C96E" w:rsidR="00832432" w:rsidRDefault="00832432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>
        <w:rPr>
          <w:rFonts w:cs="Arial"/>
        </w:rPr>
        <w:t>The erf sizes complies with the minimum erf size of 500m² as prescribed by the SDF which makes the application in compliance with the spatial planning of Riebeek Kasteel.</w:t>
      </w:r>
    </w:p>
    <w:p w14:paraId="4D7E0446" w14:textId="4313313F" w:rsidR="00832432" w:rsidRPr="00E65ACD" w:rsidRDefault="00832432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>
        <w:rPr>
          <w:rFonts w:cs="Arial"/>
        </w:rPr>
        <w:t>The application complies with the spatial principles of LUPA and SPLUMA.</w:t>
      </w:r>
    </w:p>
    <w:p w14:paraId="4E88D9E5" w14:textId="51D6BB55" w:rsidR="007E0283" w:rsidRPr="00D429BC" w:rsidRDefault="007E0283" w:rsidP="00D429BC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The re-configuration of the land units enables each </w:t>
      </w:r>
      <w:r w:rsidR="00676920">
        <w:rPr>
          <w:rFonts w:cs="Arial"/>
        </w:rPr>
        <w:t xml:space="preserve">owner to optimise </w:t>
      </w:r>
      <w:r w:rsidR="00D429BC">
        <w:rPr>
          <w:rFonts w:cs="Arial"/>
        </w:rPr>
        <w:t>their portion as preferred.</w:t>
      </w:r>
    </w:p>
    <w:p w14:paraId="5463F7EB" w14:textId="77777777" w:rsidR="00224ED8" w:rsidRDefault="00224ED8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>
        <w:rPr>
          <w:rFonts w:cs="Arial"/>
        </w:rPr>
        <w:t>The a</w:t>
      </w:r>
      <w:r w:rsidR="00116888" w:rsidRPr="00E65ACD">
        <w:rPr>
          <w:rFonts w:cs="Arial"/>
        </w:rPr>
        <w:t xml:space="preserve">ccess to the </w:t>
      </w:r>
      <w:r w:rsidR="007E0283" w:rsidRPr="00E65ACD">
        <w:rPr>
          <w:rFonts w:cs="Arial"/>
        </w:rPr>
        <w:t xml:space="preserve">land units </w:t>
      </w:r>
      <w:r>
        <w:rPr>
          <w:rFonts w:cs="Arial"/>
        </w:rPr>
        <w:t>remain unchanged and unobstructed;</w:t>
      </w:r>
    </w:p>
    <w:p w14:paraId="7548CB3E" w14:textId="35DD7AC8" w:rsidR="00116888" w:rsidRPr="00E65ACD" w:rsidRDefault="00116888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The application does not include any change in land use or additional developments and the physical characteristics of the area will remain unchanged.</w:t>
      </w:r>
    </w:p>
    <w:p w14:paraId="0B1B8CB2" w14:textId="376EC814" w:rsidR="00116888" w:rsidRPr="00E65ACD" w:rsidRDefault="00116888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The approval does not include the rezoning to and expansion of any additional consent uses on </w:t>
      </w:r>
      <w:r w:rsidR="00E93F15" w:rsidRPr="00E65ACD">
        <w:rPr>
          <w:rFonts w:cs="Arial"/>
        </w:rPr>
        <w:t xml:space="preserve">any of the applicable </w:t>
      </w:r>
      <w:r w:rsidRPr="00E65ACD">
        <w:rPr>
          <w:rFonts w:cs="Arial"/>
        </w:rPr>
        <w:t>land portion</w:t>
      </w:r>
      <w:r w:rsidR="00E93F15" w:rsidRPr="00E65ACD">
        <w:rPr>
          <w:rFonts w:cs="Arial"/>
        </w:rPr>
        <w:t>s</w:t>
      </w:r>
      <w:r w:rsidR="007E0283" w:rsidRPr="00E65ACD">
        <w:rPr>
          <w:rFonts w:cs="Arial"/>
        </w:rPr>
        <w:t xml:space="preserve"> and as such the application has no additional impact on municipal services.</w:t>
      </w:r>
    </w:p>
    <w:p w14:paraId="3AF14774" w14:textId="76BBE35D" w:rsidR="00116888" w:rsidRPr="00E65ACD" w:rsidRDefault="00116888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 xml:space="preserve">The rights of the surrounding land owners will not be </w:t>
      </w:r>
      <w:r w:rsidR="007E0283" w:rsidRPr="00E65ACD">
        <w:rPr>
          <w:rFonts w:cs="Arial"/>
        </w:rPr>
        <w:t xml:space="preserve">negatively </w:t>
      </w:r>
      <w:r w:rsidRPr="00E65ACD">
        <w:rPr>
          <w:rFonts w:cs="Arial"/>
        </w:rPr>
        <w:t>impacted whatsoever</w:t>
      </w:r>
      <w:r w:rsidR="007E0283" w:rsidRPr="00E65ACD">
        <w:rPr>
          <w:rFonts w:cs="Arial"/>
        </w:rPr>
        <w:t>, as the re-configuration is internal to the existing development.</w:t>
      </w:r>
    </w:p>
    <w:p w14:paraId="210E5EE6" w14:textId="2E5211C3" w:rsidR="007E0283" w:rsidRPr="00E65ACD" w:rsidRDefault="007E0283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No restrictive title conditions are registered against the proposed development.</w:t>
      </w:r>
    </w:p>
    <w:p w14:paraId="554F0F39" w14:textId="77777777" w:rsidR="00116888" w:rsidRPr="00E65ACD" w:rsidRDefault="00116888" w:rsidP="00116888">
      <w:pPr>
        <w:pStyle w:val="ListParagraph"/>
        <w:numPr>
          <w:ilvl w:val="0"/>
          <w:numId w:val="15"/>
        </w:numPr>
        <w:ind w:left="426" w:hanging="426"/>
        <w:jc w:val="both"/>
        <w:rPr>
          <w:rFonts w:cs="Arial"/>
        </w:rPr>
      </w:pPr>
      <w:r w:rsidRPr="00E65ACD">
        <w:rPr>
          <w:rFonts w:cs="Arial"/>
        </w:rPr>
        <w:t>No objections were received against the proposed development.</w:t>
      </w:r>
    </w:p>
    <w:p w14:paraId="5BB670AD" w14:textId="77777777" w:rsidR="00101300" w:rsidRPr="00E65ACD" w:rsidRDefault="00101300" w:rsidP="00006240">
      <w:pPr>
        <w:jc w:val="both"/>
        <w:rPr>
          <w:rFonts w:cs="Arial"/>
        </w:rPr>
      </w:pPr>
    </w:p>
    <w:p w14:paraId="010D841A" w14:textId="77777777" w:rsidR="00101300" w:rsidRPr="00E65ACD" w:rsidRDefault="00101300" w:rsidP="00006240">
      <w:pPr>
        <w:jc w:val="both"/>
        <w:rPr>
          <w:rFonts w:cs="Arial"/>
          <w:b/>
          <w:u w:val="single"/>
        </w:rPr>
      </w:pPr>
    </w:p>
    <w:p w14:paraId="7E919875" w14:textId="77777777" w:rsidR="00101300" w:rsidRPr="00E65ACD" w:rsidRDefault="00101300" w:rsidP="00006240">
      <w:pPr>
        <w:jc w:val="both"/>
        <w:rPr>
          <w:rFonts w:cs="Arial"/>
          <w:b/>
          <w:u w:val="single"/>
        </w:rPr>
      </w:pPr>
    </w:p>
    <w:p w14:paraId="3292B77E" w14:textId="77777777" w:rsidR="00101300" w:rsidRPr="00E65ACD" w:rsidRDefault="00101300" w:rsidP="00006240">
      <w:pPr>
        <w:jc w:val="both"/>
        <w:rPr>
          <w:rFonts w:cs="Arial"/>
          <w:b/>
          <w:u w:val="single"/>
        </w:rPr>
      </w:pPr>
    </w:p>
    <w:sectPr w:rsidR="00101300" w:rsidRPr="00E65ACD" w:rsidSect="00F85BFD">
      <w:pgSz w:w="11906" w:h="16838"/>
      <w:pgMar w:top="1135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DB43" w14:textId="77777777" w:rsidR="00246725" w:rsidRDefault="00246725" w:rsidP="00246725">
      <w:r>
        <w:separator/>
      </w:r>
    </w:p>
  </w:endnote>
  <w:endnote w:type="continuationSeparator" w:id="0">
    <w:p w14:paraId="6A62D8F4" w14:textId="77777777" w:rsidR="00246725" w:rsidRDefault="00246725" w:rsidP="0024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2AC" w14:textId="77777777" w:rsidR="00246725" w:rsidRDefault="00246725" w:rsidP="00246725">
      <w:r>
        <w:separator/>
      </w:r>
    </w:p>
  </w:footnote>
  <w:footnote w:type="continuationSeparator" w:id="0">
    <w:p w14:paraId="7803ACDA" w14:textId="77777777" w:rsidR="00246725" w:rsidRDefault="00246725" w:rsidP="0024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C6"/>
    <w:multiLevelType w:val="hybridMultilevel"/>
    <w:tmpl w:val="5FC0D4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5D6"/>
    <w:multiLevelType w:val="hybridMultilevel"/>
    <w:tmpl w:val="9CCA9E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6B7"/>
    <w:multiLevelType w:val="hybridMultilevel"/>
    <w:tmpl w:val="564E3EFE"/>
    <w:lvl w:ilvl="0" w:tplc="2E027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7F1574"/>
    <w:multiLevelType w:val="hybridMultilevel"/>
    <w:tmpl w:val="0D2EE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75BC"/>
    <w:multiLevelType w:val="hybridMultilevel"/>
    <w:tmpl w:val="A0E298A2"/>
    <w:lvl w:ilvl="0" w:tplc="BD32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CEF"/>
    <w:multiLevelType w:val="hybridMultilevel"/>
    <w:tmpl w:val="6C1CD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7482"/>
    <w:multiLevelType w:val="hybridMultilevel"/>
    <w:tmpl w:val="43906E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76B3"/>
    <w:multiLevelType w:val="hybridMultilevel"/>
    <w:tmpl w:val="E3B6616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5DCB"/>
    <w:multiLevelType w:val="hybridMultilevel"/>
    <w:tmpl w:val="2252302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36E90"/>
    <w:multiLevelType w:val="hybridMultilevel"/>
    <w:tmpl w:val="F8CC48B8"/>
    <w:lvl w:ilvl="0" w:tplc="3500C9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5B83"/>
    <w:multiLevelType w:val="hybridMultilevel"/>
    <w:tmpl w:val="9A9849D0"/>
    <w:lvl w:ilvl="0" w:tplc="AC70E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401E6"/>
    <w:multiLevelType w:val="hybridMultilevel"/>
    <w:tmpl w:val="207A297E"/>
    <w:lvl w:ilvl="0" w:tplc="107A6652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8C32CE"/>
    <w:multiLevelType w:val="hybridMultilevel"/>
    <w:tmpl w:val="6ED68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560F8"/>
    <w:multiLevelType w:val="hybridMultilevel"/>
    <w:tmpl w:val="C262C4EA"/>
    <w:lvl w:ilvl="0" w:tplc="AD52C3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85054C"/>
    <w:multiLevelType w:val="hybridMultilevel"/>
    <w:tmpl w:val="85FECC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26E3A"/>
    <w:multiLevelType w:val="hybridMultilevel"/>
    <w:tmpl w:val="85104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24214"/>
    <w:multiLevelType w:val="hybridMultilevel"/>
    <w:tmpl w:val="EDCE7F50"/>
    <w:lvl w:ilvl="0" w:tplc="9B0A6C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307E0"/>
    <w:multiLevelType w:val="hybridMultilevel"/>
    <w:tmpl w:val="B2B2F946"/>
    <w:lvl w:ilvl="0" w:tplc="0980E7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E7C6A"/>
    <w:multiLevelType w:val="hybridMultilevel"/>
    <w:tmpl w:val="224664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420FF"/>
    <w:multiLevelType w:val="hybridMultilevel"/>
    <w:tmpl w:val="8EF83034"/>
    <w:lvl w:ilvl="0" w:tplc="07E6695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DE0C3E"/>
    <w:multiLevelType w:val="hybridMultilevel"/>
    <w:tmpl w:val="A7DC55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000AF"/>
    <w:multiLevelType w:val="hybridMultilevel"/>
    <w:tmpl w:val="27648D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4179">
    <w:abstractNumId w:val="20"/>
  </w:num>
  <w:num w:numId="2" w16cid:durableId="234051540">
    <w:abstractNumId w:val="11"/>
  </w:num>
  <w:num w:numId="3" w16cid:durableId="10424443">
    <w:abstractNumId w:val="13"/>
  </w:num>
  <w:num w:numId="4" w16cid:durableId="1311054888">
    <w:abstractNumId w:val="2"/>
  </w:num>
  <w:num w:numId="5" w16cid:durableId="2440259">
    <w:abstractNumId w:val="8"/>
  </w:num>
  <w:num w:numId="6" w16cid:durableId="1612975547">
    <w:abstractNumId w:val="15"/>
  </w:num>
  <w:num w:numId="7" w16cid:durableId="1167788710">
    <w:abstractNumId w:val="14"/>
  </w:num>
  <w:num w:numId="8" w16cid:durableId="1131943274">
    <w:abstractNumId w:val="5"/>
  </w:num>
  <w:num w:numId="9" w16cid:durableId="1419330987">
    <w:abstractNumId w:val="3"/>
  </w:num>
  <w:num w:numId="10" w16cid:durableId="1171261548">
    <w:abstractNumId w:val="17"/>
  </w:num>
  <w:num w:numId="11" w16cid:durableId="1008556466">
    <w:abstractNumId w:val="9"/>
  </w:num>
  <w:num w:numId="12" w16cid:durableId="640841238">
    <w:abstractNumId w:val="4"/>
  </w:num>
  <w:num w:numId="13" w16cid:durableId="1738161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074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520972">
    <w:abstractNumId w:val="21"/>
  </w:num>
  <w:num w:numId="16" w16cid:durableId="420297096">
    <w:abstractNumId w:val="19"/>
  </w:num>
  <w:num w:numId="17" w16cid:durableId="1523319584">
    <w:abstractNumId w:val="12"/>
  </w:num>
  <w:num w:numId="18" w16cid:durableId="1744110204">
    <w:abstractNumId w:val="10"/>
  </w:num>
  <w:num w:numId="19" w16cid:durableId="217059493">
    <w:abstractNumId w:val="1"/>
  </w:num>
  <w:num w:numId="20" w16cid:durableId="1505587894">
    <w:abstractNumId w:val="16"/>
  </w:num>
  <w:num w:numId="21" w16cid:durableId="924609881">
    <w:abstractNumId w:val="6"/>
  </w:num>
  <w:num w:numId="22" w16cid:durableId="9459728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5E"/>
    <w:rsid w:val="00000E8D"/>
    <w:rsid w:val="00003793"/>
    <w:rsid w:val="00006240"/>
    <w:rsid w:val="00016627"/>
    <w:rsid w:val="0001693B"/>
    <w:rsid w:val="00020F1F"/>
    <w:rsid w:val="00023371"/>
    <w:rsid w:val="000249E5"/>
    <w:rsid w:val="00036640"/>
    <w:rsid w:val="00053037"/>
    <w:rsid w:val="00057209"/>
    <w:rsid w:val="000613F3"/>
    <w:rsid w:val="0006299F"/>
    <w:rsid w:val="00065B29"/>
    <w:rsid w:val="00067B1F"/>
    <w:rsid w:val="00072C16"/>
    <w:rsid w:val="000A3591"/>
    <w:rsid w:val="000B5491"/>
    <w:rsid w:val="000D6230"/>
    <w:rsid w:val="000D677A"/>
    <w:rsid w:val="000E0F5B"/>
    <w:rsid w:val="000E51D2"/>
    <w:rsid w:val="000E5DCD"/>
    <w:rsid w:val="00101300"/>
    <w:rsid w:val="001141DB"/>
    <w:rsid w:val="00116888"/>
    <w:rsid w:val="0011753C"/>
    <w:rsid w:val="001317DE"/>
    <w:rsid w:val="00131908"/>
    <w:rsid w:val="0015259A"/>
    <w:rsid w:val="00162989"/>
    <w:rsid w:val="00163AC5"/>
    <w:rsid w:val="00164B08"/>
    <w:rsid w:val="001919AA"/>
    <w:rsid w:val="001A778B"/>
    <w:rsid w:val="001D514A"/>
    <w:rsid w:val="001E56C2"/>
    <w:rsid w:val="001F4D09"/>
    <w:rsid w:val="002034F4"/>
    <w:rsid w:val="00205803"/>
    <w:rsid w:val="00224ED8"/>
    <w:rsid w:val="00226B20"/>
    <w:rsid w:val="002328C8"/>
    <w:rsid w:val="00246725"/>
    <w:rsid w:val="002523B9"/>
    <w:rsid w:val="0025497D"/>
    <w:rsid w:val="0026051D"/>
    <w:rsid w:val="0026164E"/>
    <w:rsid w:val="00275756"/>
    <w:rsid w:val="00276841"/>
    <w:rsid w:val="00293200"/>
    <w:rsid w:val="002A09A1"/>
    <w:rsid w:val="002A36B6"/>
    <w:rsid w:val="002A537E"/>
    <w:rsid w:val="002A77F9"/>
    <w:rsid w:val="002B3DCB"/>
    <w:rsid w:val="002B3DEF"/>
    <w:rsid w:val="002C24C1"/>
    <w:rsid w:val="003145CD"/>
    <w:rsid w:val="00333C98"/>
    <w:rsid w:val="00343A0B"/>
    <w:rsid w:val="00366F92"/>
    <w:rsid w:val="00372459"/>
    <w:rsid w:val="00386014"/>
    <w:rsid w:val="0038779D"/>
    <w:rsid w:val="00394AA6"/>
    <w:rsid w:val="00395D4C"/>
    <w:rsid w:val="003A0BE5"/>
    <w:rsid w:val="003B10EA"/>
    <w:rsid w:val="003B1860"/>
    <w:rsid w:val="003D7247"/>
    <w:rsid w:val="003F0C5F"/>
    <w:rsid w:val="00410426"/>
    <w:rsid w:val="0043695A"/>
    <w:rsid w:val="0044348D"/>
    <w:rsid w:val="00445F43"/>
    <w:rsid w:val="00465068"/>
    <w:rsid w:val="00481BD1"/>
    <w:rsid w:val="004C2A28"/>
    <w:rsid w:val="0050024C"/>
    <w:rsid w:val="00506327"/>
    <w:rsid w:val="005240CA"/>
    <w:rsid w:val="00525321"/>
    <w:rsid w:val="00526A72"/>
    <w:rsid w:val="0053160F"/>
    <w:rsid w:val="0054039B"/>
    <w:rsid w:val="005448AE"/>
    <w:rsid w:val="005524CD"/>
    <w:rsid w:val="00552E07"/>
    <w:rsid w:val="005565F7"/>
    <w:rsid w:val="0055738F"/>
    <w:rsid w:val="00562EEA"/>
    <w:rsid w:val="0058688E"/>
    <w:rsid w:val="005A0208"/>
    <w:rsid w:val="005A06FA"/>
    <w:rsid w:val="005B3A66"/>
    <w:rsid w:val="005C7AE4"/>
    <w:rsid w:val="005D11F5"/>
    <w:rsid w:val="005E44FD"/>
    <w:rsid w:val="006033CB"/>
    <w:rsid w:val="00606C3E"/>
    <w:rsid w:val="00611656"/>
    <w:rsid w:val="00632989"/>
    <w:rsid w:val="0063357F"/>
    <w:rsid w:val="006371A8"/>
    <w:rsid w:val="006674C0"/>
    <w:rsid w:val="00672050"/>
    <w:rsid w:val="006754E3"/>
    <w:rsid w:val="00676920"/>
    <w:rsid w:val="006775E0"/>
    <w:rsid w:val="00681EDA"/>
    <w:rsid w:val="00694981"/>
    <w:rsid w:val="00696DCD"/>
    <w:rsid w:val="006E3CD0"/>
    <w:rsid w:val="006E4FB4"/>
    <w:rsid w:val="006F1CB5"/>
    <w:rsid w:val="006F28DF"/>
    <w:rsid w:val="00705A5E"/>
    <w:rsid w:val="00715A35"/>
    <w:rsid w:val="00716A2B"/>
    <w:rsid w:val="007228F1"/>
    <w:rsid w:val="00727E46"/>
    <w:rsid w:val="007335F6"/>
    <w:rsid w:val="00740485"/>
    <w:rsid w:val="00741EE5"/>
    <w:rsid w:val="00742155"/>
    <w:rsid w:val="007521A6"/>
    <w:rsid w:val="00766082"/>
    <w:rsid w:val="007806C9"/>
    <w:rsid w:val="007811A9"/>
    <w:rsid w:val="0079402F"/>
    <w:rsid w:val="007A5E1A"/>
    <w:rsid w:val="007B338A"/>
    <w:rsid w:val="007C0F06"/>
    <w:rsid w:val="007C7F44"/>
    <w:rsid w:val="007D5CFE"/>
    <w:rsid w:val="007D7E51"/>
    <w:rsid w:val="007E0283"/>
    <w:rsid w:val="007E1F66"/>
    <w:rsid w:val="007E2D83"/>
    <w:rsid w:val="00810DB2"/>
    <w:rsid w:val="008163F2"/>
    <w:rsid w:val="00821C2F"/>
    <w:rsid w:val="00824D86"/>
    <w:rsid w:val="00832432"/>
    <w:rsid w:val="0083458C"/>
    <w:rsid w:val="00843618"/>
    <w:rsid w:val="00875FFA"/>
    <w:rsid w:val="0088517D"/>
    <w:rsid w:val="00887F61"/>
    <w:rsid w:val="00895604"/>
    <w:rsid w:val="008A0ADD"/>
    <w:rsid w:val="008B0AD0"/>
    <w:rsid w:val="008C74AD"/>
    <w:rsid w:val="008F27B5"/>
    <w:rsid w:val="008F4BA4"/>
    <w:rsid w:val="00900D7E"/>
    <w:rsid w:val="00904FE0"/>
    <w:rsid w:val="00930554"/>
    <w:rsid w:val="009313FD"/>
    <w:rsid w:val="00943769"/>
    <w:rsid w:val="00955431"/>
    <w:rsid w:val="00972470"/>
    <w:rsid w:val="00974823"/>
    <w:rsid w:val="00976E26"/>
    <w:rsid w:val="00984860"/>
    <w:rsid w:val="00996B92"/>
    <w:rsid w:val="009C3026"/>
    <w:rsid w:val="009C76F7"/>
    <w:rsid w:val="009D1486"/>
    <w:rsid w:val="009D491A"/>
    <w:rsid w:val="009F04BF"/>
    <w:rsid w:val="00A04058"/>
    <w:rsid w:val="00A10FD7"/>
    <w:rsid w:val="00A279DF"/>
    <w:rsid w:val="00A30F2D"/>
    <w:rsid w:val="00A36633"/>
    <w:rsid w:val="00A4479C"/>
    <w:rsid w:val="00A66F62"/>
    <w:rsid w:val="00A75C92"/>
    <w:rsid w:val="00A76544"/>
    <w:rsid w:val="00A82CD5"/>
    <w:rsid w:val="00A867B2"/>
    <w:rsid w:val="00A90688"/>
    <w:rsid w:val="00A910A4"/>
    <w:rsid w:val="00A97EE4"/>
    <w:rsid w:val="00AA0D80"/>
    <w:rsid w:val="00AB6E85"/>
    <w:rsid w:val="00AB79A8"/>
    <w:rsid w:val="00AC482E"/>
    <w:rsid w:val="00AC7B08"/>
    <w:rsid w:val="00AE0C26"/>
    <w:rsid w:val="00AE5F9D"/>
    <w:rsid w:val="00AF34AE"/>
    <w:rsid w:val="00B0095A"/>
    <w:rsid w:val="00B017F2"/>
    <w:rsid w:val="00B11CF9"/>
    <w:rsid w:val="00B13028"/>
    <w:rsid w:val="00B1348E"/>
    <w:rsid w:val="00B1374A"/>
    <w:rsid w:val="00B221E5"/>
    <w:rsid w:val="00B22DBE"/>
    <w:rsid w:val="00B3011E"/>
    <w:rsid w:val="00B36D16"/>
    <w:rsid w:val="00B44D49"/>
    <w:rsid w:val="00B50EA2"/>
    <w:rsid w:val="00B63F92"/>
    <w:rsid w:val="00B73D83"/>
    <w:rsid w:val="00B86376"/>
    <w:rsid w:val="00BA40FB"/>
    <w:rsid w:val="00BC5B4F"/>
    <w:rsid w:val="00BF42EC"/>
    <w:rsid w:val="00C04672"/>
    <w:rsid w:val="00C20F7B"/>
    <w:rsid w:val="00C2713C"/>
    <w:rsid w:val="00C33F83"/>
    <w:rsid w:val="00C6416D"/>
    <w:rsid w:val="00C86897"/>
    <w:rsid w:val="00C87064"/>
    <w:rsid w:val="00C92F9F"/>
    <w:rsid w:val="00CA08EE"/>
    <w:rsid w:val="00CA4A1B"/>
    <w:rsid w:val="00CB3940"/>
    <w:rsid w:val="00CB446B"/>
    <w:rsid w:val="00CC3499"/>
    <w:rsid w:val="00CE3DEA"/>
    <w:rsid w:val="00CE4511"/>
    <w:rsid w:val="00CF2DA6"/>
    <w:rsid w:val="00D055F0"/>
    <w:rsid w:val="00D07907"/>
    <w:rsid w:val="00D15EDE"/>
    <w:rsid w:val="00D21B12"/>
    <w:rsid w:val="00D2272C"/>
    <w:rsid w:val="00D429BC"/>
    <w:rsid w:val="00D50261"/>
    <w:rsid w:val="00D512CF"/>
    <w:rsid w:val="00D53586"/>
    <w:rsid w:val="00D55716"/>
    <w:rsid w:val="00D65A0F"/>
    <w:rsid w:val="00D70785"/>
    <w:rsid w:val="00D72972"/>
    <w:rsid w:val="00D81EC9"/>
    <w:rsid w:val="00D9557B"/>
    <w:rsid w:val="00D97AD6"/>
    <w:rsid w:val="00DA3AA0"/>
    <w:rsid w:val="00DB4FDB"/>
    <w:rsid w:val="00DB75E2"/>
    <w:rsid w:val="00DC24D7"/>
    <w:rsid w:val="00DD0721"/>
    <w:rsid w:val="00DD1227"/>
    <w:rsid w:val="00DD266C"/>
    <w:rsid w:val="00DD698B"/>
    <w:rsid w:val="00E01F23"/>
    <w:rsid w:val="00E17CA2"/>
    <w:rsid w:val="00E262B8"/>
    <w:rsid w:val="00E4278F"/>
    <w:rsid w:val="00E50D3E"/>
    <w:rsid w:val="00E5591E"/>
    <w:rsid w:val="00E65ACD"/>
    <w:rsid w:val="00E76BC9"/>
    <w:rsid w:val="00E93F15"/>
    <w:rsid w:val="00EA0091"/>
    <w:rsid w:val="00EA565B"/>
    <w:rsid w:val="00EC6797"/>
    <w:rsid w:val="00ED2627"/>
    <w:rsid w:val="00EE1BBF"/>
    <w:rsid w:val="00EE7336"/>
    <w:rsid w:val="00EF4362"/>
    <w:rsid w:val="00F20693"/>
    <w:rsid w:val="00F27557"/>
    <w:rsid w:val="00F3026E"/>
    <w:rsid w:val="00F66DA1"/>
    <w:rsid w:val="00F810FA"/>
    <w:rsid w:val="00F85BFD"/>
    <w:rsid w:val="00F903EB"/>
    <w:rsid w:val="00FA2DF0"/>
    <w:rsid w:val="00FB304C"/>
    <w:rsid w:val="00FE4733"/>
    <w:rsid w:val="00FF24DC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39444785"/>
  <w15:docId w15:val="{72E76980-7586-4273-A308-852D0C5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A5E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705A5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05A5E"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A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29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2272C"/>
    <w:rPr>
      <w:sz w:val="16"/>
      <w:szCs w:val="16"/>
    </w:rPr>
  </w:style>
  <w:style w:type="paragraph" w:styleId="CommentText">
    <w:name w:val="annotation text"/>
    <w:basedOn w:val="Normal"/>
    <w:semiHidden/>
    <w:rsid w:val="00D2272C"/>
  </w:style>
  <w:style w:type="paragraph" w:styleId="CommentSubject">
    <w:name w:val="annotation subject"/>
    <w:basedOn w:val="CommentText"/>
    <w:next w:val="CommentText"/>
    <w:semiHidden/>
    <w:rsid w:val="00D2272C"/>
    <w:rPr>
      <w:b/>
      <w:bCs/>
    </w:rPr>
  </w:style>
  <w:style w:type="character" w:customStyle="1" w:styleId="HeaderChar">
    <w:name w:val="Header Char"/>
    <w:basedOn w:val="DefaultParagraphFont"/>
    <w:link w:val="Header"/>
    <w:rsid w:val="00742155"/>
    <w:rPr>
      <w:rFonts w:ascii="Arial" w:hAnsi="Arial"/>
      <w:lang w:val="af-ZA"/>
    </w:rPr>
  </w:style>
  <w:style w:type="paragraph" w:styleId="ListParagraph">
    <w:name w:val="List Paragraph"/>
    <w:basedOn w:val="Normal"/>
    <w:uiPriority w:val="34"/>
    <w:qFormat/>
    <w:rsid w:val="00742155"/>
    <w:pPr>
      <w:ind w:left="720"/>
      <w:contextualSpacing/>
    </w:pPr>
  </w:style>
  <w:style w:type="character" w:customStyle="1" w:styleId="Heading1Char">
    <w:name w:val="Heading 1 Char"/>
    <w:link w:val="Heading1"/>
    <w:rsid w:val="0015259A"/>
    <w:rPr>
      <w:rFonts w:ascii="Arial" w:hAnsi="Arial"/>
      <w:b/>
      <w:lang w:val="af-ZA"/>
    </w:rPr>
  </w:style>
  <w:style w:type="character" w:styleId="Hyperlink">
    <w:name w:val="Hyperlink"/>
    <w:basedOn w:val="DefaultParagraphFont"/>
    <w:unhideWhenUsed/>
    <w:rsid w:val="00681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308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027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</w:div>
      </w:divsChild>
    </w:div>
    <w:div w:id="1705593036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Lêer verw/</vt:lpstr>
    </vt:vector>
  </TitlesOfParts>
  <Company>Swartland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Lêer verw/</dc:title>
  <dc:creator>Herman Olivier</dc:creator>
  <cp:lastModifiedBy>Delmary Stallenberg</cp:lastModifiedBy>
  <cp:revision>2</cp:revision>
  <cp:lastPrinted>2025-01-17T08:42:00Z</cp:lastPrinted>
  <dcterms:created xsi:type="dcterms:W3CDTF">2025-01-17T08:43:00Z</dcterms:created>
  <dcterms:modified xsi:type="dcterms:W3CDTF">2025-01-17T08:43:00Z</dcterms:modified>
</cp:coreProperties>
</file>